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0533" w:rsidRDefault="009856B1">
      <w:r>
        <w:rPr>
          <w:noProof/>
        </w:rPr>
        <w:drawing>
          <wp:inline distT="0" distB="0" distL="0" distR="0">
            <wp:extent cx="5943600" cy="2932418"/>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943600" cy="2932418"/>
                    </a:xfrm>
                    <a:prstGeom prst="rect">
                      <a:avLst/>
                    </a:prstGeom>
                    <a:noFill/>
                    <a:ln w="9525">
                      <a:noFill/>
                      <a:miter lim="800000"/>
                      <a:headEnd/>
                      <a:tailEnd/>
                    </a:ln>
                  </pic:spPr>
                </pic:pic>
              </a:graphicData>
            </a:graphic>
          </wp:inline>
        </w:drawing>
      </w:r>
    </w:p>
    <w:p w:rsidR="007D5F30" w:rsidRDefault="007D5F30" w:rsidP="007D5F30">
      <w:pPr>
        <w:spacing w:after="0" w:line="240" w:lineRule="auto"/>
        <w:contextualSpacing/>
      </w:pPr>
    </w:p>
    <w:p w:rsidR="007D5F30" w:rsidRDefault="007D5F30" w:rsidP="007D5F30">
      <w:pPr>
        <w:spacing w:after="0" w:line="240" w:lineRule="auto"/>
        <w:contextualSpacing/>
      </w:pPr>
    </w:p>
    <w:p w:rsidR="007D5F30" w:rsidRPr="007D5F30" w:rsidRDefault="007D5F30" w:rsidP="007D5F30">
      <w:pPr>
        <w:spacing w:after="0" w:line="240" w:lineRule="auto"/>
        <w:contextualSpacing/>
        <w:jc w:val="center"/>
        <w:rPr>
          <w:b/>
          <w:sz w:val="40"/>
          <w:szCs w:val="40"/>
        </w:rPr>
      </w:pPr>
      <w:r w:rsidRPr="007D5F30">
        <w:rPr>
          <w:b/>
          <w:sz w:val="40"/>
          <w:szCs w:val="40"/>
        </w:rPr>
        <w:t>Foreign Trade Zone No. 260</w:t>
      </w:r>
    </w:p>
    <w:p w:rsidR="007D5F30" w:rsidRPr="007D5F30" w:rsidRDefault="007D5F30" w:rsidP="007D5F30">
      <w:pPr>
        <w:spacing w:after="0" w:line="240" w:lineRule="auto"/>
        <w:contextualSpacing/>
        <w:jc w:val="center"/>
        <w:rPr>
          <w:sz w:val="32"/>
          <w:szCs w:val="32"/>
        </w:rPr>
      </w:pPr>
    </w:p>
    <w:p w:rsidR="007D5F30" w:rsidRPr="007D5F30" w:rsidRDefault="005F1942" w:rsidP="007D5F30">
      <w:pPr>
        <w:spacing w:after="0" w:line="240" w:lineRule="auto"/>
        <w:contextualSpacing/>
        <w:jc w:val="center"/>
        <w:rPr>
          <w:sz w:val="32"/>
          <w:szCs w:val="32"/>
        </w:rPr>
      </w:pPr>
      <w:r>
        <w:rPr>
          <w:sz w:val="32"/>
          <w:szCs w:val="32"/>
        </w:rPr>
        <w:t>Zone Schedule No. 4</w:t>
      </w:r>
    </w:p>
    <w:p w:rsidR="007D5F30" w:rsidRPr="007D5F30" w:rsidRDefault="007D5F30" w:rsidP="007D5F30">
      <w:pPr>
        <w:spacing w:after="0" w:line="240" w:lineRule="auto"/>
        <w:contextualSpacing/>
        <w:jc w:val="center"/>
        <w:rPr>
          <w:sz w:val="32"/>
          <w:szCs w:val="32"/>
        </w:rPr>
      </w:pPr>
    </w:p>
    <w:p w:rsidR="007D5F30" w:rsidRPr="007D5F30" w:rsidRDefault="003F6619" w:rsidP="007D5F30">
      <w:pPr>
        <w:spacing w:after="0" w:line="240" w:lineRule="auto"/>
        <w:contextualSpacing/>
        <w:jc w:val="center"/>
        <w:rPr>
          <w:sz w:val="32"/>
          <w:szCs w:val="32"/>
        </w:rPr>
      </w:pPr>
      <w:r>
        <w:rPr>
          <w:sz w:val="32"/>
          <w:szCs w:val="32"/>
        </w:rPr>
        <w:t xml:space="preserve">City of Lubbock, </w:t>
      </w:r>
      <w:r w:rsidR="00B80483">
        <w:rPr>
          <w:sz w:val="32"/>
          <w:szCs w:val="32"/>
        </w:rPr>
        <w:t>Grantee</w:t>
      </w:r>
    </w:p>
    <w:p w:rsidR="005D351C" w:rsidRDefault="003F6619" w:rsidP="007D5F30">
      <w:pPr>
        <w:spacing w:after="0" w:line="240" w:lineRule="auto"/>
        <w:contextualSpacing/>
        <w:jc w:val="center"/>
        <w:rPr>
          <w:sz w:val="32"/>
          <w:szCs w:val="32"/>
        </w:rPr>
      </w:pPr>
      <w:r>
        <w:rPr>
          <w:sz w:val="32"/>
          <w:szCs w:val="32"/>
        </w:rPr>
        <w:t>in</w:t>
      </w:r>
      <w:r w:rsidR="007D5F30" w:rsidRPr="007D5F30">
        <w:rPr>
          <w:sz w:val="32"/>
          <w:szCs w:val="32"/>
        </w:rPr>
        <w:t xml:space="preserve"> Agreement with </w:t>
      </w:r>
    </w:p>
    <w:p w:rsidR="007D5F30" w:rsidRPr="007D5F30" w:rsidRDefault="007D5F30" w:rsidP="007D5F30">
      <w:pPr>
        <w:spacing w:after="0" w:line="240" w:lineRule="auto"/>
        <w:contextualSpacing/>
        <w:jc w:val="center"/>
        <w:rPr>
          <w:sz w:val="32"/>
          <w:szCs w:val="32"/>
        </w:rPr>
      </w:pPr>
      <w:r w:rsidRPr="007D5F30">
        <w:rPr>
          <w:sz w:val="32"/>
          <w:szCs w:val="32"/>
        </w:rPr>
        <w:t xml:space="preserve">Market Lubbock </w:t>
      </w:r>
      <w:r w:rsidR="005D351C">
        <w:rPr>
          <w:sz w:val="32"/>
          <w:szCs w:val="32"/>
        </w:rPr>
        <w:t>Economic Development Corporation</w:t>
      </w:r>
    </w:p>
    <w:p w:rsidR="007D5F30" w:rsidRDefault="007D5F30" w:rsidP="007D5F30">
      <w:pPr>
        <w:spacing w:after="0" w:line="240" w:lineRule="auto"/>
        <w:contextualSpacing/>
        <w:jc w:val="center"/>
        <w:rPr>
          <w:sz w:val="32"/>
          <w:szCs w:val="32"/>
        </w:rPr>
      </w:pPr>
      <w:r w:rsidRPr="007D5F30">
        <w:rPr>
          <w:sz w:val="32"/>
          <w:szCs w:val="32"/>
        </w:rPr>
        <w:t>Lubbock, Texas</w:t>
      </w:r>
    </w:p>
    <w:p w:rsidR="003F6619" w:rsidRDefault="003F6619" w:rsidP="007D5F30">
      <w:pPr>
        <w:spacing w:after="0" w:line="240" w:lineRule="auto"/>
        <w:contextualSpacing/>
        <w:jc w:val="center"/>
        <w:rPr>
          <w:sz w:val="32"/>
          <w:szCs w:val="32"/>
        </w:rPr>
      </w:pPr>
    </w:p>
    <w:p w:rsidR="003F6619" w:rsidRDefault="003F6619" w:rsidP="007D5F30">
      <w:pPr>
        <w:spacing w:after="0" w:line="240" w:lineRule="auto"/>
        <w:contextualSpacing/>
        <w:jc w:val="center"/>
        <w:rPr>
          <w:sz w:val="32"/>
          <w:szCs w:val="32"/>
        </w:rPr>
      </w:pPr>
    </w:p>
    <w:p w:rsidR="003F6619" w:rsidRPr="007D5F30" w:rsidRDefault="003F6619" w:rsidP="007D5F30">
      <w:pPr>
        <w:spacing w:after="0" w:line="240" w:lineRule="auto"/>
        <w:contextualSpacing/>
        <w:jc w:val="center"/>
        <w:rPr>
          <w:sz w:val="32"/>
          <w:szCs w:val="32"/>
        </w:rPr>
      </w:pPr>
    </w:p>
    <w:p w:rsidR="007D5F30" w:rsidRPr="007D5F30" w:rsidRDefault="007D5F30" w:rsidP="007D5F30">
      <w:pPr>
        <w:spacing w:after="0" w:line="240" w:lineRule="auto"/>
        <w:contextualSpacing/>
        <w:jc w:val="center"/>
        <w:rPr>
          <w:sz w:val="32"/>
          <w:szCs w:val="32"/>
        </w:rPr>
      </w:pPr>
      <w:r w:rsidRPr="007D5F30">
        <w:rPr>
          <w:sz w:val="32"/>
          <w:szCs w:val="32"/>
        </w:rPr>
        <w:t>Operating under the authority granted by the Foreign-Trade Zones Board</w:t>
      </w:r>
    </w:p>
    <w:p w:rsidR="007D5F30" w:rsidRDefault="007D5F30" w:rsidP="007D5F30">
      <w:pPr>
        <w:spacing w:after="0" w:line="240" w:lineRule="auto"/>
        <w:contextualSpacing/>
        <w:jc w:val="center"/>
        <w:rPr>
          <w:sz w:val="32"/>
          <w:szCs w:val="32"/>
        </w:rPr>
      </w:pPr>
    </w:p>
    <w:p w:rsidR="005D351C" w:rsidRDefault="005D351C" w:rsidP="007D5F30">
      <w:pPr>
        <w:spacing w:after="0" w:line="240" w:lineRule="auto"/>
        <w:contextualSpacing/>
        <w:jc w:val="center"/>
        <w:rPr>
          <w:sz w:val="32"/>
          <w:szCs w:val="32"/>
        </w:rPr>
      </w:pPr>
    </w:p>
    <w:p w:rsidR="005D351C" w:rsidRPr="007D5F30" w:rsidRDefault="005D351C" w:rsidP="007D5F30">
      <w:pPr>
        <w:spacing w:after="0" w:line="240" w:lineRule="auto"/>
        <w:contextualSpacing/>
        <w:jc w:val="center"/>
        <w:rPr>
          <w:sz w:val="32"/>
          <w:szCs w:val="32"/>
        </w:rPr>
      </w:pPr>
    </w:p>
    <w:p w:rsidR="007D5F30" w:rsidRPr="007D5F30" w:rsidRDefault="007D5F30" w:rsidP="007D5F30">
      <w:pPr>
        <w:spacing w:after="0" w:line="240" w:lineRule="auto"/>
        <w:contextualSpacing/>
        <w:jc w:val="center"/>
        <w:rPr>
          <w:sz w:val="32"/>
          <w:szCs w:val="32"/>
        </w:rPr>
      </w:pPr>
      <w:r w:rsidRPr="007D5F30">
        <w:rPr>
          <w:sz w:val="32"/>
          <w:szCs w:val="32"/>
        </w:rPr>
        <w:t>Prepared by:</w:t>
      </w:r>
    </w:p>
    <w:p w:rsidR="007D5F30" w:rsidRPr="007D5F30" w:rsidRDefault="007D5F30" w:rsidP="007D5F30">
      <w:pPr>
        <w:spacing w:after="0" w:line="240" w:lineRule="auto"/>
        <w:contextualSpacing/>
        <w:jc w:val="center"/>
        <w:rPr>
          <w:sz w:val="32"/>
          <w:szCs w:val="32"/>
        </w:rPr>
      </w:pPr>
      <w:r w:rsidRPr="007D5F30">
        <w:rPr>
          <w:sz w:val="32"/>
          <w:szCs w:val="32"/>
        </w:rPr>
        <w:t>Christine Allen, Director of FTZ 260</w:t>
      </w:r>
    </w:p>
    <w:p w:rsidR="007666D9" w:rsidRPr="00654E84" w:rsidRDefault="007666D9" w:rsidP="007666D9">
      <w:pPr>
        <w:spacing w:after="0" w:line="240" w:lineRule="auto"/>
        <w:contextualSpacing/>
        <w:jc w:val="center"/>
        <w:rPr>
          <w:b/>
          <w:sz w:val="32"/>
          <w:szCs w:val="32"/>
        </w:rPr>
      </w:pPr>
      <w:r w:rsidRPr="00654E84">
        <w:rPr>
          <w:b/>
          <w:sz w:val="32"/>
          <w:szCs w:val="32"/>
        </w:rPr>
        <w:lastRenderedPageBreak/>
        <w:t>Foreign Trade Zone No. 260</w:t>
      </w:r>
    </w:p>
    <w:p w:rsidR="007666D9" w:rsidRPr="00654E84" w:rsidRDefault="005F1942" w:rsidP="007666D9">
      <w:pPr>
        <w:spacing w:after="0" w:line="240" w:lineRule="auto"/>
        <w:contextualSpacing/>
        <w:jc w:val="center"/>
        <w:rPr>
          <w:sz w:val="24"/>
          <w:szCs w:val="24"/>
        </w:rPr>
      </w:pPr>
      <w:r>
        <w:rPr>
          <w:sz w:val="24"/>
          <w:szCs w:val="24"/>
        </w:rPr>
        <w:t>Zone Schedule No. 4</w:t>
      </w:r>
    </w:p>
    <w:p w:rsidR="007666D9" w:rsidRPr="00654E84" w:rsidRDefault="007666D9" w:rsidP="007666D9">
      <w:pPr>
        <w:spacing w:after="0" w:line="240" w:lineRule="auto"/>
        <w:contextualSpacing/>
        <w:jc w:val="center"/>
        <w:rPr>
          <w:sz w:val="32"/>
          <w:szCs w:val="32"/>
        </w:rPr>
      </w:pPr>
      <w:r w:rsidRPr="00654E84">
        <w:rPr>
          <w:sz w:val="24"/>
          <w:szCs w:val="24"/>
        </w:rPr>
        <w:t>Table of Contents</w:t>
      </w:r>
    </w:p>
    <w:p w:rsidR="007666D9" w:rsidRPr="00654E84" w:rsidRDefault="007666D9" w:rsidP="007666D9">
      <w:pPr>
        <w:spacing w:after="0" w:line="240" w:lineRule="auto"/>
        <w:contextualSpacing/>
        <w:jc w:val="center"/>
        <w:rPr>
          <w:sz w:val="32"/>
          <w:szCs w:val="32"/>
        </w:rPr>
      </w:pPr>
    </w:p>
    <w:p w:rsidR="009D5E8A" w:rsidRPr="00654E84" w:rsidRDefault="00961D11" w:rsidP="009D5E8A">
      <w:pPr>
        <w:pStyle w:val="TOC1"/>
        <w:rPr>
          <w:rFonts w:asciiTheme="minorHAnsi" w:hAnsiTheme="minorHAnsi"/>
          <w:b w:val="0"/>
          <w:bCs w:val="0"/>
          <w:sz w:val="22"/>
          <w:szCs w:val="22"/>
        </w:rPr>
      </w:pPr>
      <w:hyperlink w:anchor="_Toc246732479" w:history="1">
        <w:r w:rsidR="009D5E8A" w:rsidRPr="00654E84">
          <w:rPr>
            <w:rStyle w:val="Hyperlink"/>
            <w:rFonts w:asciiTheme="minorHAnsi" w:hAnsiTheme="minorHAnsi"/>
            <w:color w:val="auto"/>
            <w:sz w:val="22"/>
            <w:szCs w:val="22"/>
            <w:u w:val="none"/>
          </w:rPr>
          <w:t>I.</w:t>
        </w:r>
        <w:r w:rsidR="009D5E8A" w:rsidRPr="00654E84">
          <w:rPr>
            <w:rFonts w:asciiTheme="minorHAnsi" w:hAnsiTheme="minorHAnsi"/>
            <w:b w:val="0"/>
            <w:bCs w:val="0"/>
            <w:sz w:val="22"/>
            <w:szCs w:val="22"/>
          </w:rPr>
          <w:tab/>
        </w:r>
        <w:r w:rsidR="007D5721" w:rsidRPr="00654E84">
          <w:rPr>
            <w:rStyle w:val="Hyperlink"/>
            <w:rFonts w:asciiTheme="minorHAnsi" w:hAnsiTheme="minorHAnsi"/>
            <w:color w:val="auto"/>
            <w:sz w:val="22"/>
            <w:szCs w:val="22"/>
          </w:rPr>
          <w:t>General Zone Information</w:t>
        </w:r>
        <w:r w:rsidR="009D5E8A" w:rsidRPr="00654E84">
          <w:rPr>
            <w:rFonts w:asciiTheme="minorHAnsi" w:hAnsiTheme="minorHAnsi"/>
            <w:webHidden/>
            <w:sz w:val="22"/>
            <w:szCs w:val="22"/>
          </w:rPr>
          <w:tab/>
        </w:r>
        <w:r w:rsidR="00D37358">
          <w:rPr>
            <w:rFonts w:asciiTheme="minorHAnsi" w:hAnsiTheme="minorHAnsi"/>
            <w:webHidden/>
            <w:sz w:val="22"/>
            <w:szCs w:val="22"/>
          </w:rPr>
          <w:t>3</w:t>
        </w:r>
      </w:hyperlink>
    </w:p>
    <w:p w:rsidR="009D5E8A" w:rsidRPr="00654E84" w:rsidRDefault="00961D11" w:rsidP="009D5E8A">
      <w:pPr>
        <w:pStyle w:val="TOC2"/>
        <w:tabs>
          <w:tab w:val="left" w:pos="720"/>
          <w:tab w:val="right" w:leader="dot" w:pos="9352"/>
        </w:tabs>
        <w:rPr>
          <w:rFonts w:asciiTheme="minorHAnsi" w:hAnsiTheme="minorHAnsi"/>
          <w:smallCaps w:val="0"/>
          <w:noProof/>
          <w:sz w:val="22"/>
          <w:szCs w:val="22"/>
        </w:rPr>
      </w:pPr>
      <w:hyperlink w:anchor="_Toc246732480" w:history="1">
        <w:r w:rsidR="009D5E8A" w:rsidRPr="00654E84">
          <w:rPr>
            <w:rStyle w:val="Hyperlink"/>
            <w:rFonts w:asciiTheme="minorHAnsi" w:hAnsiTheme="minorHAnsi"/>
            <w:noProof/>
            <w:color w:val="auto"/>
            <w:sz w:val="22"/>
            <w:szCs w:val="22"/>
            <w:u w:val="none"/>
          </w:rPr>
          <w:t>A.</w:t>
        </w:r>
        <w:r w:rsidR="009D5E8A" w:rsidRPr="00654E84">
          <w:rPr>
            <w:rFonts w:asciiTheme="minorHAnsi" w:hAnsiTheme="minorHAnsi"/>
            <w:smallCaps w:val="0"/>
            <w:noProof/>
            <w:sz w:val="22"/>
            <w:szCs w:val="22"/>
          </w:rPr>
          <w:tab/>
        </w:r>
        <w:r w:rsidR="007D5721" w:rsidRPr="00654E84">
          <w:rPr>
            <w:rFonts w:asciiTheme="minorHAnsi" w:hAnsiTheme="minorHAnsi"/>
            <w:smallCaps w:val="0"/>
            <w:noProof/>
            <w:sz w:val="22"/>
            <w:szCs w:val="22"/>
          </w:rPr>
          <w:t>Definition and Purpose of a Foreign Trade Zone</w:t>
        </w:r>
        <w:r w:rsidR="009D5E8A" w:rsidRPr="00654E84">
          <w:rPr>
            <w:rFonts w:asciiTheme="minorHAnsi" w:hAnsiTheme="minorHAnsi"/>
            <w:noProof/>
            <w:webHidden/>
            <w:sz w:val="22"/>
            <w:szCs w:val="22"/>
          </w:rPr>
          <w:tab/>
        </w:r>
        <w:r w:rsidR="00D37358">
          <w:rPr>
            <w:rFonts w:asciiTheme="minorHAnsi" w:hAnsiTheme="minorHAnsi"/>
            <w:noProof/>
            <w:webHidden/>
            <w:sz w:val="22"/>
            <w:szCs w:val="22"/>
          </w:rPr>
          <w:t>3</w:t>
        </w:r>
      </w:hyperlink>
    </w:p>
    <w:p w:rsidR="009D5E8A" w:rsidRPr="00654E84" w:rsidRDefault="00961D11" w:rsidP="009D5E8A">
      <w:pPr>
        <w:pStyle w:val="TOC2"/>
        <w:tabs>
          <w:tab w:val="left" w:pos="720"/>
          <w:tab w:val="right" w:leader="dot" w:pos="9352"/>
        </w:tabs>
        <w:rPr>
          <w:rFonts w:asciiTheme="minorHAnsi" w:hAnsiTheme="minorHAnsi"/>
          <w:smallCaps w:val="0"/>
          <w:noProof/>
          <w:sz w:val="22"/>
          <w:szCs w:val="22"/>
        </w:rPr>
      </w:pPr>
      <w:hyperlink w:anchor="_Toc246732481" w:history="1">
        <w:r w:rsidR="009D5E8A" w:rsidRPr="00654E84">
          <w:rPr>
            <w:rStyle w:val="Hyperlink"/>
            <w:rFonts w:asciiTheme="minorHAnsi" w:hAnsiTheme="minorHAnsi"/>
            <w:noProof/>
            <w:color w:val="auto"/>
            <w:sz w:val="22"/>
            <w:szCs w:val="22"/>
            <w:u w:val="none"/>
          </w:rPr>
          <w:t>B.</w:t>
        </w:r>
        <w:r w:rsidR="009D5E8A" w:rsidRPr="00654E84">
          <w:rPr>
            <w:rFonts w:asciiTheme="minorHAnsi" w:hAnsiTheme="minorHAnsi"/>
            <w:smallCaps w:val="0"/>
            <w:noProof/>
            <w:sz w:val="22"/>
            <w:szCs w:val="22"/>
          </w:rPr>
          <w:tab/>
        </w:r>
        <w:r w:rsidR="002910F4" w:rsidRPr="00654E84">
          <w:rPr>
            <w:rFonts w:asciiTheme="minorHAnsi" w:hAnsiTheme="minorHAnsi"/>
            <w:smallCaps w:val="0"/>
            <w:noProof/>
            <w:sz w:val="22"/>
            <w:szCs w:val="22"/>
          </w:rPr>
          <w:t>Types of Zone Sites</w:t>
        </w:r>
        <w:r w:rsidR="00B22566" w:rsidRPr="00654E84">
          <w:rPr>
            <w:rStyle w:val="Hyperlink"/>
            <w:rFonts w:asciiTheme="minorHAnsi" w:hAnsiTheme="minorHAnsi"/>
            <w:noProof/>
            <w:color w:val="auto"/>
            <w:sz w:val="22"/>
            <w:szCs w:val="22"/>
            <w:u w:val="none"/>
          </w:rPr>
          <w:t xml:space="preserve"> </w:t>
        </w:r>
        <w:r w:rsidR="009D5E8A" w:rsidRPr="00654E84">
          <w:rPr>
            <w:rFonts w:asciiTheme="minorHAnsi" w:hAnsiTheme="minorHAnsi"/>
            <w:noProof/>
            <w:webHidden/>
            <w:sz w:val="22"/>
            <w:szCs w:val="22"/>
          </w:rPr>
          <w:tab/>
        </w:r>
        <w:r w:rsidR="00D37358">
          <w:rPr>
            <w:rFonts w:asciiTheme="minorHAnsi" w:hAnsiTheme="minorHAnsi"/>
            <w:noProof/>
            <w:webHidden/>
            <w:sz w:val="22"/>
            <w:szCs w:val="22"/>
          </w:rPr>
          <w:t>3</w:t>
        </w:r>
      </w:hyperlink>
    </w:p>
    <w:p w:rsidR="009D5E8A" w:rsidRPr="00654E84" w:rsidRDefault="00961D11" w:rsidP="009D5E8A">
      <w:pPr>
        <w:pStyle w:val="TOC2"/>
        <w:tabs>
          <w:tab w:val="left" w:pos="720"/>
          <w:tab w:val="right" w:leader="dot" w:pos="9352"/>
        </w:tabs>
        <w:rPr>
          <w:rFonts w:asciiTheme="minorHAnsi" w:hAnsiTheme="minorHAnsi"/>
          <w:smallCaps w:val="0"/>
          <w:noProof/>
          <w:sz w:val="22"/>
          <w:szCs w:val="22"/>
        </w:rPr>
      </w:pPr>
      <w:hyperlink w:anchor="_Toc246732482" w:history="1">
        <w:r w:rsidR="009D5E8A" w:rsidRPr="00654E84">
          <w:rPr>
            <w:rStyle w:val="Hyperlink"/>
            <w:rFonts w:asciiTheme="minorHAnsi" w:hAnsiTheme="minorHAnsi"/>
            <w:noProof/>
            <w:color w:val="auto"/>
            <w:sz w:val="22"/>
            <w:szCs w:val="22"/>
            <w:u w:val="none"/>
          </w:rPr>
          <w:t>C.</w:t>
        </w:r>
        <w:r w:rsidR="009D5E8A" w:rsidRPr="00654E84">
          <w:rPr>
            <w:rFonts w:asciiTheme="minorHAnsi" w:hAnsiTheme="minorHAnsi"/>
            <w:smallCaps w:val="0"/>
            <w:noProof/>
            <w:sz w:val="22"/>
            <w:szCs w:val="22"/>
          </w:rPr>
          <w:tab/>
        </w:r>
        <w:r w:rsidR="006B4F8F" w:rsidRPr="00654E84">
          <w:rPr>
            <w:rFonts w:asciiTheme="minorHAnsi" w:hAnsiTheme="minorHAnsi"/>
            <w:smallCaps w:val="0"/>
            <w:noProof/>
            <w:sz w:val="22"/>
            <w:szCs w:val="22"/>
          </w:rPr>
          <w:t>Benefits to a Zone User</w:t>
        </w:r>
        <w:r w:rsidR="009D5E8A" w:rsidRPr="00654E84">
          <w:rPr>
            <w:rFonts w:asciiTheme="minorHAnsi" w:hAnsiTheme="minorHAnsi"/>
            <w:noProof/>
            <w:webHidden/>
            <w:sz w:val="22"/>
            <w:szCs w:val="22"/>
          </w:rPr>
          <w:tab/>
        </w:r>
        <w:r w:rsidR="00945609">
          <w:rPr>
            <w:rFonts w:asciiTheme="minorHAnsi" w:hAnsiTheme="minorHAnsi"/>
            <w:noProof/>
            <w:webHidden/>
            <w:sz w:val="22"/>
            <w:szCs w:val="22"/>
          </w:rPr>
          <w:t>4</w:t>
        </w:r>
      </w:hyperlink>
    </w:p>
    <w:p w:rsidR="009D5E8A" w:rsidRPr="00654E84" w:rsidRDefault="00961D11" w:rsidP="009D5E8A">
      <w:pPr>
        <w:pStyle w:val="TOC2"/>
        <w:tabs>
          <w:tab w:val="left" w:pos="720"/>
          <w:tab w:val="right" w:leader="dot" w:pos="9352"/>
        </w:tabs>
        <w:rPr>
          <w:rFonts w:asciiTheme="minorHAnsi" w:hAnsiTheme="minorHAnsi"/>
          <w:smallCaps w:val="0"/>
          <w:noProof/>
          <w:sz w:val="22"/>
          <w:szCs w:val="22"/>
        </w:rPr>
      </w:pPr>
      <w:hyperlink w:anchor="_Toc246732483" w:history="1">
        <w:r w:rsidR="009D5E8A" w:rsidRPr="00654E84">
          <w:rPr>
            <w:rStyle w:val="Hyperlink"/>
            <w:rFonts w:asciiTheme="minorHAnsi" w:hAnsiTheme="minorHAnsi"/>
            <w:noProof/>
            <w:color w:val="auto"/>
            <w:sz w:val="22"/>
            <w:szCs w:val="22"/>
            <w:u w:val="none"/>
          </w:rPr>
          <w:t>D.</w:t>
        </w:r>
        <w:r w:rsidR="009D5E8A" w:rsidRPr="00654E84">
          <w:rPr>
            <w:rFonts w:asciiTheme="minorHAnsi" w:hAnsiTheme="minorHAnsi"/>
            <w:smallCaps w:val="0"/>
            <w:noProof/>
            <w:sz w:val="22"/>
            <w:szCs w:val="22"/>
          </w:rPr>
          <w:tab/>
        </w:r>
        <w:r w:rsidR="006B4F8F" w:rsidRPr="00654E84">
          <w:rPr>
            <w:rFonts w:asciiTheme="minorHAnsi" w:hAnsiTheme="minorHAnsi"/>
            <w:smallCaps w:val="0"/>
            <w:noProof/>
            <w:sz w:val="22"/>
            <w:szCs w:val="22"/>
          </w:rPr>
          <w:t>Public Benefits</w:t>
        </w:r>
        <w:r w:rsidR="009D5E8A" w:rsidRPr="00654E84">
          <w:rPr>
            <w:rFonts w:asciiTheme="minorHAnsi" w:hAnsiTheme="minorHAnsi"/>
            <w:noProof/>
            <w:webHidden/>
            <w:sz w:val="22"/>
            <w:szCs w:val="22"/>
          </w:rPr>
          <w:tab/>
        </w:r>
        <w:r w:rsidR="000835E0">
          <w:rPr>
            <w:rFonts w:asciiTheme="minorHAnsi" w:hAnsiTheme="minorHAnsi"/>
            <w:noProof/>
            <w:webHidden/>
            <w:sz w:val="22"/>
            <w:szCs w:val="22"/>
          </w:rPr>
          <w:t>5</w:t>
        </w:r>
      </w:hyperlink>
    </w:p>
    <w:p w:rsidR="009D5E8A" w:rsidRPr="00654E84" w:rsidRDefault="00961D11" w:rsidP="009D5E8A">
      <w:pPr>
        <w:pStyle w:val="TOC2"/>
        <w:tabs>
          <w:tab w:val="left" w:pos="720"/>
          <w:tab w:val="right" w:leader="dot" w:pos="9352"/>
        </w:tabs>
        <w:rPr>
          <w:rFonts w:asciiTheme="minorHAnsi" w:hAnsiTheme="minorHAnsi"/>
          <w:noProof/>
          <w:sz w:val="22"/>
          <w:szCs w:val="22"/>
        </w:rPr>
      </w:pPr>
      <w:hyperlink w:anchor="_Toc246732484" w:history="1">
        <w:r w:rsidR="009D5E8A" w:rsidRPr="00654E84">
          <w:rPr>
            <w:rStyle w:val="Hyperlink"/>
            <w:rFonts w:asciiTheme="minorHAnsi" w:hAnsiTheme="minorHAnsi"/>
            <w:noProof/>
            <w:color w:val="auto"/>
            <w:sz w:val="22"/>
            <w:szCs w:val="22"/>
            <w:u w:val="none"/>
          </w:rPr>
          <w:t>E.</w:t>
        </w:r>
        <w:r w:rsidR="009D5E8A" w:rsidRPr="00654E84">
          <w:rPr>
            <w:rFonts w:asciiTheme="minorHAnsi" w:hAnsiTheme="minorHAnsi"/>
            <w:smallCaps w:val="0"/>
            <w:noProof/>
            <w:sz w:val="22"/>
            <w:szCs w:val="22"/>
          </w:rPr>
          <w:tab/>
        </w:r>
        <w:r w:rsidR="006B4F8F" w:rsidRPr="00654E84">
          <w:rPr>
            <w:rFonts w:asciiTheme="minorHAnsi" w:hAnsiTheme="minorHAnsi"/>
            <w:smallCaps w:val="0"/>
            <w:noProof/>
            <w:sz w:val="22"/>
            <w:szCs w:val="22"/>
          </w:rPr>
          <w:t>Foreign Trade Zones Board</w:t>
        </w:r>
        <w:r w:rsidR="009D5E8A" w:rsidRPr="00654E84">
          <w:rPr>
            <w:rFonts w:asciiTheme="minorHAnsi" w:hAnsiTheme="minorHAnsi"/>
            <w:noProof/>
            <w:webHidden/>
            <w:sz w:val="22"/>
            <w:szCs w:val="22"/>
          </w:rPr>
          <w:tab/>
        </w:r>
        <w:r w:rsidR="00945609">
          <w:rPr>
            <w:rFonts w:asciiTheme="minorHAnsi" w:hAnsiTheme="minorHAnsi"/>
            <w:noProof/>
            <w:webHidden/>
            <w:sz w:val="22"/>
            <w:szCs w:val="22"/>
          </w:rPr>
          <w:t>5</w:t>
        </w:r>
      </w:hyperlink>
    </w:p>
    <w:p w:rsidR="006B4F8F" w:rsidRPr="00654E84" w:rsidRDefault="00961D11" w:rsidP="006B4F8F">
      <w:pPr>
        <w:pStyle w:val="TOC2"/>
        <w:tabs>
          <w:tab w:val="left" w:pos="720"/>
          <w:tab w:val="right" w:leader="dot" w:pos="9352"/>
        </w:tabs>
        <w:rPr>
          <w:rFonts w:asciiTheme="minorHAnsi" w:hAnsiTheme="minorHAnsi"/>
          <w:smallCaps w:val="0"/>
          <w:noProof/>
          <w:sz w:val="22"/>
          <w:szCs w:val="22"/>
        </w:rPr>
      </w:pPr>
      <w:hyperlink w:anchor="_Toc246732483" w:history="1"/>
      <w:hyperlink w:anchor="_Toc246732483" w:history="1">
        <w:r w:rsidR="006B4F8F" w:rsidRPr="00654E84">
          <w:rPr>
            <w:rStyle w:val="Hyperlink"/>
            <w:rFonts w:asciiTheme="minorHAnsi" w:hAnsiTheme="minorHAnsi"/>
            <w:noProof/>
            <w:color w:val="auto"/>
            <w:sz w:val="22"/>
            <w:szCs w:val="22"/>
            <w:u w:val="none"/>
          </w:rPr>
          <w:t>F.</w:t>
        </w:r>
        <w:r w:rsidR="006B4F8F" w:rsidRPr="00654E84">
          <w:rPr>
            <w:rFonts w:asciiTheme="minorHAnsi" w:hAnsiTheme="minorHAnsi"/>
            <w:smallCaps w:val="0"/>
            <w:noProof/>
            <w:sz w:val="22"/>
            <w:szCs w:val="22"/>
          </w:rPr>
          <w:tab/>
          <w:t>CBP Involvement</w:t>
        </w:r>
        <w:r w:rsidR="006B4F8F" w:rsidRPr="00654E84">
          <w:rPr>
            <w:rFonts w:asciiTheme="minorHAnsi" w:hAnsiTheme="minorHAnsi"/>
            <w:noProof/>
            <w:webHidden/>
            <w:sz w:val="22"/>
            <w:szCs w:val="22"/>
          </w:rPr>
          <w:tab/>
        </w:r>
        <w:r w:rsidR="00945609">
          <w:rPr>
            <w:rFonts w:asciiTheme="minorHAnsi" w:hAnsiTheme="minorHAnsi"/>
            <w:noProof/>
            <w:webHidden/>
            <w:sz w:val="22"/>
            <w:szCs w:val="22"/>
          </w:rPr>
          <w:t>5</w:t>
        </w:r>
      </w:hyperlink>
    </w:p>
    <w:p w:rsidR="006B4F8F" w:rsidRPr="00654E84" w:rsidRDefault="00961D11" w:rsidP="006B4F8F">
      <w:pPr>
        <w:pStyle w:val="TOC2"/>
        <w:tabs>
          <w:tab w:val="left" w:pos="720"/>
          <w:tab w:val="right" w:leader="dot" w:pos="9352"/>
        </w:tabs>
        <w:rPr>
          <w:rFonts w:asciiTheme="minorHAnsi" w:hAnsiTheme="minorHAnsi"/>
          <w:noProof/>
          <w:sz w:val="22"/>
          <w:szCs w:val="22"/>
        </w:rPr>
      </w:pPr>
      <w:hyperlink w:anchor="_Toc246732484" w:history="1">
        <w:r w:rsidR="006B4F8F" w:rsidRPr="00654E84">
          <w:rPr>
            <w:rStyle w:val="Hyperlink"/>
            <w:rFonts w:asciiTheme="minorHAnsi" w:hAnsiTheme="minorHAnsi"/>
            <w:noProof/>
            <w:color w:val="auto"/>
            <w:sz w:val="22"/>
            <w:szCs w:val="22"/>
            <w:u w:val="none"/>
          </w:rPr>
          <w:t>G.</w:t>
        </w:r>
        <w:r w:rsidR="006B4F8F" w:rsidRPr="00654E84">
          <w:rPr>
            <w:rFonts w:asciiTheme="minorHAnsi" w:hAnsiTheme="minorHAnsi"/>
            <w:smallCaps w:val="0"/>
            <w:noProof/>
            <w:sz w:val="22"/>
            <w:szCs w:val="22"/>
          </w:rPr>
          <w:tab/>
          <w:t>Activity Permitted in a Zone</w:t>
        </w:r>
        <w:r w:rsidR="006B4F8F" w:rsidRPr="00654E84">
          <w:rPr>
            <w:rFonts w:asciiTheme="minorHAnsi" w:hAnsiTheme="minorHAnsi"/>
            <w:noProof/>
            <w:webHidden/>
            <w:sz w:val="22"/>
            <w:szCs w:val="22"/>
          </w:rPr>
          <w:tab/>
        </w:r>
        <w:r w:rsidR="00945609">
          <w:rPr>
            <w:rFonts w:asciiTheme="minorHAnsi" w:hAnsiTheme="minorHAnsi"/>
            <w:noProof/>
            <w:webHidden/>
            <w:sz w:val="22"/>
            <w:szCs w:val="22"/>
          </w:rPr>
          <w:t>5</w:t>
        </w:r>
      </w:hyperlink>
    </w:p>
    <w:p w:rsidR="006B4F8F" w:rsidRPr="00654E84" w:rsidRDefault="00961D11" w:rsidP="006B4F8F">
      <w:pPr>
        <w:pStyle w:val="TOC2"/>
        <w:tabs>
          <w:tab w:val="left" w:pos="720"/>
          <w:tab w:val="right" w:leader="dot" w:pos="9352"/>
        </w:tabs>
        <w:rPr>
          <w:rFonts w:asciiTheme="minorHAnsi" w:hAnsiTheme="minorHAnsi"/>
          <w:noProof/>
          <w:sz w:val="22"/>
          <w:szCs w:val="22"/>
        </w:rPr>
      </w:pPr>
      <w:hyperlink w:anchor="_Toc246732484" w:history="1">
        <w:r w:rsidR="006B4F8F" w:rsidRPr="00654E84">
          <w:rPr>
            <w:rStyle w:val="Hyperlink"/>
            <w:rFonts w:asciiTheme="minorHAnsi" w:hAnsiTheme="minorHAnsi"/>
            <w:noProof/>
            <w:color w:val="auto"/>
            <w:sz w:val="22"/>
            <w:szCs w:val="22"/>
            <w:u w:val="none"/>
          </w:rPr>
          <w:t>H.</w:t>
        </w:r>
        <w:r w:rsidR="006B4F8F" w:rsidRPr="00654E84">
          <w:rPr>
            <w:rFonts w:asciiTheme="minorHAnsi" w:hAnsiTheme="minorHAnsi"/>
            <w:smallCaps w:val="0"/>
            <w:noProof/>
            <w:sz w:val="22"/>
            <w:szCs w:val="22"/>
          </w:rPr>
          <w:tab/>
          <w:t>Zone Locations</w:t>
        </w:r>
        <w:r w:rsidR="006B4F8F" w:rsidRPr="00654E84">
          <w:rPr>
            <w:rFonts w:asciiTheme="minorHAnsi" w:hAnsiTheme="minorHAnsi"/>
            <w:noProof/>
            <w:webHidden/>
            <w:sz w:val="22"/>
            <w:szCs w:val="22"/>
          </w:rPr>
          <w:tab/>
        </w:r>
        <w:r w:rsidR="00945609">
          <w:rPr>
            <w:rFonts w:asciiTheme="minorHAnsi" w:hAnsiTheme="minorHAnsi"/>
            <w:noProof/>
            <w:webHidden/>
            <w:sz w:val="22"/>
            <w:szCs w:val="22"/>
          </w:rPr>
          <w:t>6</w:t>
        </w:r>
      </w:hyperlink>
    </w:p>
    <w:p w:rsidR="00831D4F" w:rsidRPr="00654E84" w:rsidRDefault="00831D4F" w:rsidP="00831D4F"/>
    <w:p w:rsidR="009D5E8A" w:rsidRPr="00654E84" w:rsidRDefault="00961D11" w:rsidP="009D5E8A">
      <w:pPr>
        <w:pStyle w:val="TOC1"/>
        <w:rPr>
          <w:rFonts w:asciiTheme="minorHAnsi" w:hAnsiTheme="minorHAnsi"/>
          <w:sz w:val="22"/>
          <w:szCs w:val="22"/>
        </w:rPr>
      </w:pPr>
      <w:hyperlink w:anchor="_Toc246732485" w:history="1">
        <w:r w:rsidR="009D5E8A" w:rsidRPr="00654E84">
          <w:rPr>
            <w:rStyle w:val="Hyperlink"/>
            <w:rFonts w:asciiTheme="minorHAnsi" w:hAnsiTheme="minorHAnsi"/>
            <w:caps/>
            <w:color w:val="auto"/>
            <w:sz w:val="22"/>
            <w:szCs w:val="22"/>
            <w:u w:val="none"/>
          </w:rPr>
          <w:t>II.</w:t>
        </w:r>
        <w:r w:rsidR="009D5E8A" w:rsidRPr="00654E84">
          <w:rPr>
            <w:rFonts w:asciiTheme="minorHAnsi" w:hAnsiTheme="minorHAnsi"/>
            <w:b w:val="0"/>
            <w:bCs w:val="0"/>
            <w:sz w:val="22"/>
            <w:szCs w:val="22"/>
          </w:rPr>
          <w:tab/>
        </w:r>
        <w:r w:rsidR="00F52217" w:rsidRPr="00654E84">
          <w:rPr>
            <w:rStyle w:val="Hyperlink"/>
            <w:rFonts w:asciiTheme="minorHAnsi" w:hAnsiTheme="minorHAnsi"/>
            <w:color w:val="auto"/>
            <w:sz w:val="22"/>
            <w:szCs w:val="22"/>
          </w:rPr>
          <w:t>Lubbock FTZ-260 Information</w:t>
        </w:r>
        <w:r w:rsidR="009D5E8A" w:rsidRPr="00654E84">
          <w:rPr>
            <w:rFonts w:asciiTheme="minorHAnsi" w:hAnsiTheme="minorHAnsi"/>
            <w:webHidden/>
            <w:sz w:val="22"/>
            <w:szCs w:val="22"/>
          </w:rPr>
          <w:tab/>
        </w:r>
        <w:r w:rsidR="00945609">
          <w:rPr>
            <w:rFonts w:asciiTheme="minorHAnsi" w:hAnsiTheme="minorHAnsi"/>
            <w:webHidden/>
            <w:sz w:val="22"/>
            <w:szCs w:val="22"/>
          </w:rPr>
          <w:t>6</w:t>
        </w:r>
      </w:hyperlink>
    </w:p>
    <w:p w:rsidR="00F52217" w:rsidRPr="00654E84" w:rsidRDefault="00961D11" w:rsidP="00F52217">
      <w:pPr>
        <w:pStyle w:val="TOC2"/>
        <w:tabs>
          <w:tab w:val="left" w:pos="720"/>
          <w:tab w:val="right" w:leader="dot" w:pos="9352"/>
        </w:tabs>
        <w:rPr>
          <w:rFonts w:asciiTheme="minorHAnsi" w:hAnsiTheme="minorHAnsi"/>
          <w:smallCaps w:val="0"/>
          <w:noProof/>
          <w:sz w:val="22"/>
          <w:szCs w:val="22"/>
        </w:rPr>
      </w:pPr>
      <w:hyperlink w:anchor="_Toc246732480" w:history="1">
        <w:r w:rsidR="00F52217" w:rsidRPr="00654E84">
          <w:rPr>
            <w:rStyle w:val="Hyperlink"/>
            <w:rFonts w:asciiTheme="minorHAnsi" w:hAnsiTheme="minorHAnsi"/>
            <w:noProof/>
            <w:color w:val="auto"/>
            <w:sz w:val="22"/>
            <w:szCs w:val="22"/>
            <w:u w:val="none"/>
          </w:rPr>
          <w:t>A.</w:t>
        </w:r>
        <w:r w:rsidR="00F52217" w:rsidRPr="00654E84">
          <w:rPr>
            <w:rFonts w:asciiTheme="minorHAnsi" w:hAnsiTheme="minorHAnsi"/>
            <w:smallCaps w:val="0"/>
            <w:noProof/>
            <w:sz w:val="22"/>
            <w:szCs w:val="22"/>
          </w:rPr>
          <w:tab/>
          <w:t>Lubbock FTZ-260</w:t>
        </w:r>
        <w:r w:rsidR="00F52217" w:rsidRPr="00654E84">
          <w:rPr>
            <w:rFonts w:asciiTheme="minorHAnsi" w:hAnsiTheme="minorHAnsi"/>
            <w:noProof/>
            <w:webHidden/>
            <w:sz w:val="22"/>
            <w:szCs w:val="22"/>
          </w:rPr>
          <w:tab/>
        </w:r>
        <w:r w:rsidR="006243A3">
          <w:rPr>
            <w:rFonts w:asciiTheme="minorHAnsi" w:hAnsiTheme="minorHAnsi"/>
            <w:noProof/>
            <w:webHidden/>
            <w:sz w:val="22"/>
            <w:szCs w:val="22"/>
          </w:rPr>
          <w:t>6</w:t>
        </w:r>
      </w:hyperlink>
    </w:p>
    <w:p w:rsidR="00F52217" w:rsidRPr="00654E84" w:rsidRDefault="00961D11" w:rsidP="00F52217">
      <w:pPr>
        <w:pStyle w:val="TOC2"/>
        <w:tabs>
          <w:tab w:val="left" w:pos="720"/>
          <w:tab w:val="right" w:leader="dot" w:pos="9352"/>
        </w:tabs>
        <w:rPr>
          <w:rFonts w:asciiTheme="minorHAnsi" w:hAnsiTheme="minorHAnsi"/>
          <w:smallCaps w:val="0"/>
          <w:noProof/>
          <w:sz w:val="22"/>
          <w:szCs w:val="22"/>
        </w:rPr>
      </w:pPr>
      <w:hyperlink w:anchor="_Toc246732481" w:history="1">
        <w:r w:rsidR="00F52217" w:rsidRPr="00654E84">
          <w:rPr>
            <w:rStyle w:val="Hyperlink"/>
            <w:rFonts w:asciiTheme="minorHAnsi" w:hAnsiTheme="minorHAnsi"/>
            <w:noProof/>
            <w:color w:val="auto"/>
            <w:sz w:val="22"/>
            <w:szCs w:val="22"/>
            <w:u w:val="none"/>
          </w:rPr>
          <w:t>B.</w:t>
        </w:r>
        <w:r w:rsidR="00F52217" w:rsidRPr="00654E84">
          <w:rPr>
            <w:rFonts w:asciiTheme="minorHAnsi" w:hAnsiTheme="minorHAnsi"/>
            <w:smallCaps w:val="0"/>
            <w:noProof/>
            <w:sz w:val="22"/>
            <w:szCs w:val="22"/>
          </w:rPr>
          <w:tab/>
          <w:t>FTZ-260 Structure</w:t>
        </w:r>
        <w:r w:rsidR="00F52217" w:rsidRPr="00654E84">
          <w:rPr>
            <w:rFonts w:asciiTheme="minorHAnsi" w:hAnsiTheme="minorHAnsi"/>
            <w:noProof/>
            <w:webHidden/>
            <w:sz w:val="22"/>
            <w:szCs w:val="22"/>
          </w:rPr>
          <w:tab/>
        </w:r>
        <w:r w:rsidR="000835E0">
          <w:rPr>
            <w:rFonts w:asciiTheme="minorHAnsi" w:hAnsiTheme="minorHAnsi"/>
            <w:noProof/>
            <w:webHidden/>
            <w:sz w:val="22"/>
            <w:szCs w:val="22"/>
          </w:rPr>
          <w:t>7</w:t>
        </w:r>
      </w:hyperlink>
    </w:p>
    <w:p w:rsidR="00F52217" w:rsidRPr="00654E84" w:rsidRDefault="00961D11" w:rsidP="00F52217">
      <w:pPr>
        <w:pStyle w:val="TOC2"/>
        <w:tabs>
          <w:tab w:val="left" w:pos="720"/>
          <w:tab w:val="right" w:leader="dot" w:pos="9352"/>
        </w:tabs>
        <w:rPr>
          <w:rFonts w:asciiTheme="minorHAnsi" w:hAnsiTheme="minorHAnsi"/>
          <w:smallCaps w:val="0"/>
          <w:noProof/>
          <w:sz w:val="22"/>
          <w:szCs w:val="22"/>
        </w:rPr>
      </w:pPr>
      <w:hyperlink w:anchor="_Toc246732482" w:history="1">
        <w:r w:rsidR="00F52217" w:rsidRPr="00654E84">
          <w:rPr>
            <w:rStyle w:val="Hyperlink"/>
            <w:rFonts w:asciiTheme="minorHAnsi" w:hAnsiTheme="minorHAnsi"/>
            <w:noProof/>
            <w:color w:val="auto"/>
            <w:sz w:val="22"/>
            <w:szCs w:val="22"/>
            <w:u w:val="none"/>
          </w:rPr>
          <w:t>C.</w:t>
        </w:r>
        <w:r w:rsidR="00F52217" w:rsidRPr="00654E84">
          <w:rPr>
            <w:rFonts w:asciiTheme="minorHAnsi" w:hAnsiTheme="minorHAnsi"/>
            <w:smallCaps w:val="0"/>
            <w:noProof/>
            <w:sz w:val="22"/>
            <w:szCs w:val="22"/>
          </w:rPr>
          <w:tab/>
          <w:t>Marketing FTZ-260</w:t>
        </w:r>
        <w:r w:rsidR="00F52217" w:rsidRPr="00654E84">
          <w:rPr>
            <w:rFonts w:asciiTheme="minorHAnsi" w:hAnsiTheme="minorHAnsi"/>
            <w:noProof/>
            <w:webHidden/>
            <w:sz w:val="22"/>
            <w:szCs w:val="22"/>
          </w:rPr>
          <w:tab/>
        </w:r>
        <w:r w:rsidR="006243A3">
          <w:rPr>
            <w:rFonts w:asciiTheme="minorHAnsi" w:hAnsiTheme="minorHAnsi"/>
            <w:noProof/>
            <w:webHidden/>
            <w:sz w:val="22"/>
            <w:szCs w:val="22"/>
          </w:rPr>
          <w:t>7</w:t>
        </w:r>
      </w:hyperlink>
    </w:p>
    <w:p w:rsidR="00F52217" w:rsidRPr="00654E84" w:rsidRDefault="00961D11" w:rsidP="00F52217">
      <w:hyperlink w:anchor="_Toc246732483" w:history="1"/>
    </w:p>
    <w:p w:rsidR="009D5E8A" w:rsidRPr="00654E84" w:rsidRDefault="00961D11" w:rsidP="009D5E8A">
      <w:pPr>
        <w:pStyle w:val="TOC1"/>
        <w:rPr>
          <w:rFonts w:asciiTheme="minorHAnsi" w:hAnsiTheme="minorHAnsi"/>
          <w:b w:val="0"/>
          <w:bCs w:val="0"/>
          <w:sz w:val="22"/>
          <w:szCs w:val="22"/>
        </w:rPr>
      </w:pPr>
      <w:hyperlink w:anchor="_Toc246732486" w:history="1">
        <w:r w:rsidR="009D5E8A" w:rsidRPr="00654E84">
          <w:rPr>
            <w:rStyle w:val="Hyperlink"/>
            <w:rFonts w:asciiTheme="minorHAnsi" w:hAnsiTheme="minorHAnsi"/>
            <w:color w:val="auto"/>
            <w:sz w:val="22"/>
            <w:szCs w:val="22"/>
            <w:u w:val="none"/>
          </w:rPr>
          <w:t>III.</w:t>
        </w:r>
        <w:r w:rsidR="009D5E8A" w:rsidRPr="00654E84">
          <w:rPr>
            <w:rFonts w:asciiTheme="minorHAnsi" w:hAnsiTheme="minorHAnsi"/>
            <w:b w:val="0"/>
            <w:bCs w:val="0"/>
            <w:sz w:val="22"/>
            <w:szCs w:val="22"/>
          </w:rPr>
          <w:tab/>
        </w:r>
        <w:r w:rsidR="00F52217" w:rsidRPr="00654E84">
          <w:rPr>
            <w:rStyle w:val="Hyperlink"/>
            <w:rFonts w:asciiTheme="minorHAnsi" w:hAnsiTheme="minorHAnsi"/>
            <w:color w:val="auto"/>
            <w:sz w:val="22"/>
            <w:szCs w:val="22"/>
          </w:rPr>
          <w:t xml:space="preserve">The Application </w:t>
        </w:r>
        <w:r w:rsidR="00A20F6B" w:rsidRPr="00654E84">
          <w:rPr>
            <w:rStyle w:val="Hyperlink"/>
            <w:rFonts w:asciiTheme="minorHAnsi" w:hAnsiTheme="minorHAnsi"/>
            <w:color w:val="auto"/>
            <w:sz w:val="22"/>
            <w:szCs w:val="22"/>
          </w:rPr>
          <w:t xml:space="preserve">and Activation </w:t>
        </w:r>
        <w:r w:rsidR="00F52217" w:rsidRPr="00654E84">
          <w:rPr>
            <w:rStyle w:val="Hyperlink"/>
            <w:rFonts w:asciiTheme="minorHAnsi" w:hAnsiTheme="minorHAnsi"/>
            <w:color w:val="auto"/>
            <w:sz w:val="22"/>
            <w:szCs w:val="22"/>
          </w:rPr>
          <w:t>Process</w:t>
        </w:r>
        <w:r w:rsidR="009D5E8A" w:rsidRPr="00654E84">
          <w:rPr>
            <w:rFonts w:asciiTheme="minorHAnsi" w:hAnsiTheme="minorHAnsi"/>
            <w:webHidden/>
            <w:sz w:val="22"/>
            <w:szCs w:val="22"/>
          </w:rPr>
          <w:tab/>
        </w:r>
        <w:r w:rsidR="006243A3">
          <w:rPr>
            <w:rFonts w:asciiTheme="minorHAnsi" w:hAnsiTheme="minorHAnsi"/>
            <w:webHidden/>
            <w:sz w:val="22"/>
            <w:szCs w:val="22"/>
          </w:rPr>
          <w:t>8</w:t>
        </w:r>
      </w:hyperlink>
    </w:p>
    <w:p w:rsidR="009D5E8A" w:rsidRPr="00654E84" w:rsidRDefault="00961D11" w:rsidP="009D5E8A">
      <w:pPr>
        <w:pStyle w:val="TOC2"/>
        <w:tabs>
          <w:tab w:val="left" w:pos="720"/>
          <w:tab w:val="right" w:leader="dot" w:pos="9352"/>
        </w:tabs>
        <w:rPr>
          <w:rFonts w:asciiTheme="minorHAnsi" w:hAnsiTheme="minorHAnsi"/>
          <w:smallCaps w:val="0"/>
          <w:noProof/>
          <w:sz w:val="22"/>
          <w:szCs w:val="22"/>
        </w:rPr>
      </w:pPr>
      <w:hyperlink w:anchor="_Toc246732487" w:history="1">
        <w:r w:rsidR="009D5E8A" w:rsidRPr="00654E84">
          <w:rPr>
            <w:rStyle w:val="Hyperlink"/>
            <w:rFonts w:asciiTheme="minorHAnsi" w:hAnsiTheme="minorHAnsi"/>
            <w:smallCaps w:val="0"/>
            <w:noProof/>
            <w:color w:val="auto"/>
            <w:sz w:val="22"/>
            <w:szCs w:val="22"/>
            <w:u w:val="none"/>
          </w:rPr>
          <w:t>A.</w:t>
        </w:r>
        <w:r w:rsidR="009D5E8A" w:rsidRPr="00654E84">
          <w:rPr>
            <w:rFonts w:asciiTheme="minorHAnsi" w:hAnsiTheme="minorHAnsi"/>
            <w:smallCaps w:val="0"/>
            <w:noProof/>
            <w:sz w:val="22"/>
            <w:szCs w:val="22"/>
          </w:rPr>
          <w:tab/>
        </w:r>
        <w:r w:rsidR="00A20F6B" w:rsidRPr="00654E84">
          <w:rPr>
            <w:rStyle w:val="Hyperlink"/>
            <w:rFonts w:asciiTheme="minorHAnsi" w:hAnsiTheme="minorHAnsi"/>
            <w:smallCaps w:val="0"/>
            <w:noProof/>
            <w:color w:val="auto"/>
            <w:sz w:val="22"/>
            <w:szCs w:val="22"/>
            <w:u w:val="none"/>
          </w:rPr>
          <w:t>Application Process</w:t>
        </w:r>
        <w:r w:rsidR="009D5E8A" w:rsidRPr="00654E84">
          <w:rPr>
            <w:rFonts w:asciiTheme="minorHAnsi" w:hAnsiTheme="minorHAnsi"/>
            <w:smallCaps w:val="0"/>
            <w:noProof/>
            <w:webHidden/>
            <w:sz w:val="22"/>
            <w:szCs w:val="22"/>
          </w:rPr>
          <w:tab/>
        </w:r>
        <w:r w:rsidR="004B57F0">
          <w:rPr>
            <w:rFonts w:asciiTheme="minorHAnsi" w:hAnsiTheme="minorHAnsi"/>
            <w:smallCaps w:val="0"/>
            <w:noProof/>
            <w:webHidden/>
            <w:sz w:val="22"/>
            <w:szCs w:val="22"/>
          </w:rPr>
          <w:t>8</w:t>
        </w:r>
      </w:hyperlink>
    </w:p>
    <w:p w:rsidR="009D5E8A" w:rsidRPr="00654E84" w:rsidRDefault="00961D11" w:rsidP="009D5E8A">
      <w:pPr>
        <w:pStyle w:val="TOC2"/>
        <w:tabs>
          <w:tab w:val="left" w:pos="720"/>
          <w:tab w:val="right" w:leader="dot" w:pos="9352"/>
        </w:tabs>
        <w:rPr>
          <w:rFonts w:asciiTheme="minorHAnsi" w:hAnsiTheme="minorHAnsi"/>
          <w:smallCaps w:val="0"/>
          <w:noProof/>
          <w:sz w:val="22"/>
          <w:szCs w:val="22"/>
        </w:rPr>
      </w:pPr>
      <w:hyperlink w:anchor="_Toc246732488" w:history="1">
        <w:r w:rsidR="009D5E8A" w:rsidRPr="00654E84">
          <w:rPr>
            <w:rStyle w:val="Hyperlink"/>
            <w:rFonts w:asciiTheme="minorHAnsi" w:hAnsiTheme="minorHAnsi"/>
            <w:smallCaps w:val="0"/>
            <w:noProof/>
            <w:color w:val="auto"/>
            <w:sz w:val="22"/>
            <w:szCs w:val="22"/>
            <w:u w:val="none"/>
          </w:rPr>
          <w:t>B.</w:t>
        </w:r>
        <w:r w:rsidR="009D5E8A" w:rsidRPr="00654E84">
          <w:rPr>
            <w:rFonts w:asciiTheme="minorHAnsi" w:hAnsiTheme="minorHAnsi"/>
            <w:smallCaps w:val="0"/>
            <w:noProof/>
            <w:sz w:val="22"/>
            <w:szCs w:val="22"/>
          </w:rPr>
          <w:tab/>
        </w:r>
        <w:r w:rsidR="001447D2" w:rsidRPr="00654E84">
          <w:rPr>
            <w:rStyle w:val="Hyperlink"/>
            <w:rFonts w:asciiTheme="minorHAnsi" w:hAnsiTheme="minorHAnsi"/>
            <w:smallCaps w:val="0"/>
            <w:noProof/>
            <w:color w:val="auto"/>
            <w:sz w:val="22"/>
            <w:szCs w:val="22"/>
            <w:u w:val="none"/>
          </w:rPr>
          <w:t>Application Requirements</w:t>
        </w:r>
        <w:r w:rsidR="009D5E8A" w:rsidRPr="00654E84">
          <w:rPr>
            <w:rFonts w:asciiTheme="minorHAnsi" w:hAnsiTheme="minorHAnsi"/>
            <w:smallCaps w:val="0"/>
            <w:noProof/>
            <w:webHidden/>
            <w:sz w:val="22"/>
            <w:szCs w:val="22"/>
          </w:rPr>
          <w:tab/>
        </w:r>
        <w:r w:rsidR="004B57F0">
          <w:rPr>
            <w:rFonts w:asciiTheme="minorHAnsi" w:hAnsiTheme="minorHAnsi"/>
            <w:smallCaps w:val="0"/>
            <w:noProof/>
            <w:webHidden/>
            <w:sz w:val="22"/>
            <w:szCs w:val="22"/>
          </w:rPr>
          <w:t>8</w:t>
        </w:r>
      </w:hyperlink>
    </w:p>
    <w:p w:rsidR="001447D2" w:rsidRPr="00654E84" w:rsidRDefault="00961D11" w:rsidP="001447D2">
      <w:pPr>
        <w:pStyle w:val="TOC2"/>
        <w:tabs>
          <w:tab w:val="left" w:pos="720"/>
          <w:tab w:val="right" w:leader="dot" w:pos="9352"/>
        </w:tabs>
        <w:rPr>
          <w:rFonts w:asciiTheme="minorHAnsi" w:hAnsiTheme="minorHAnsi"/>
          <w:smallCaps w:val="0"/>
          <w:noProof/>
          <w:sz w:val="22"/>
          <w:szCs w:val="22"/>
        </w:rPr>
      </w:pPr>
      <w:hyperlink w:anchor="_Toc246732487" w:history="1">
        <w:r w:rsidR="001447D2" w:rsidRPr="00654E84">
          <w:rPr>
            <w:rStyle w:val="Hyperlink"/>
            <w:rFonts w:asciiTheme="minorHAnsi" w:hAnsiTheme="minorHAnsi"/>
            <w:smallCaps w:val="0"/>
            <w:noProof/>
            <w:color w:val="auto"/>
            <w:sz w:val="22"/>
            <w:szCs w:val="22"/>
            <w:u w:val="none"/>
          </w:rPr>
          <w:t>C.</w:t>
        </w:r>
        <w:r w:rsidR="001447D2" w:rsidRPr="00654E84">
          <w:rPr>
            <w:rFonts w:asciiTheme="minorHAnsi" w:hAnsiTheme="minorHAnsi"/>
            <w:smallCaps w:val="0"/>
            <w:noProof/>
            <w:sz w:val="22"/>
            <w:szCs w:val="22"/>
          </w:rPr>
          <w:tab/>
        </w:r>
        <w:r w:rsidR="001447D2" w:rsidRPr="00654E84">
          <w:rPr>
            <w:rStyle w:val="Hyperlink"/>
            <w:rFonts w:asciiTheme="minorHAnsi" w:hAnsiTheme="minorHAnsi"/>
            <w:smallCaps w:val="0"/>
            <w:noProof/>
            <w:color w:val="auto"/>
            <w:sz w:val="22"/>
            <w:szCs w:val="22"/>
            <w:u w:val="none"/>
          </w:rPr>
          <w:t>Activation Process</w:t>
        </w:r>
        <w:r w:rsidR="001447D2" w:rsidRPr="00654E84">
          <w:rPr>
            <w:rFonts w:asciiTheme="minorHAnsi" w:hAnsiTheme="minorHAnsi"/>
            <w:smallCaps w:val="0"/>
            <w:noProof/>
            <w:webHidden/>
            <w:sz w:val="22"/>
            <w:szCs w:val="22"/>
          </w:rPr>
          <w:tab/>
        </w:r>
        <w:r w:rsidR="004B57F0">
          <w:rPr>
            <w:rFonts w:asciiTheme="minorHAnsi" w:hAnsiTheme="minorHAnsi"/>
            <w:smallCaps w:val="0"/>
            <w:noProof/>
            <w:webHidden/>
            <w:sz w:val="22"/>
            <w:szCs w:val="22"/>
          </w:rPr>
          <w:t>9</w:t>
        </w:r>
      </w:hyperlink>
    </w:p>
    <w:p w:rsidR="001447D2" w:rsidRPr="00654E84" w:rsidRDefault="00961D11" w:rsidP="001447D2">
      <w:pPr>
        <w:pStyle w:val="TOC2"/>
        <w:tabs>
          <w:tab w:val="left" w:pos="720"/>
          <w:tab w:val="right" w:leader="dot" w:pos="9352"/>
        </w:tabs>
        <w:rPr>
          <w:rFonts w:asciiTheme="minorHAnsi" w:hAnsiTheme="minorHAnsi"/>
          <w:smallCaps w:val="0"/>
          <w:noProof/>
          <w:sz w:val="22"/>
          <w:szCs w:val="22"/>
        </w:rPr>
      </w:pPr>
      <w:hyperlink w:anchor="_Toc246732488" w:history="1">
        <w:r w:rsidR="00B560DB" w:rsidRPr="00654E84">
          <w:rPr>
            <w:rStyle w:val="Hyperlink"/>
            <w:rFonts w:asciiTheme="minorHAnsi" w:hAnsiTheme="minorHAnsi"/>
            <w:smallCaps w:val="0"/>
            <w:noProof/>
            <w:color w:val="auto"/>
            <w:sz w:val="22"/>
            <w:szCs w:val="22"/>
            <w:u w:val="none"/>
          </w:rPr>
          <w:t>D</w:t>
        </w:r>
        <w:r w:rsidR="001447D2" w:rsidRPr="00654E84">
          <w:rPr>
            <w:rStyle w:val="Hyperlink"/>
            <w:rFonts w:asciiTheme="minorHAnsi" w:hAnsiTheme="minorHAnsi"/>
            <w:smallCaps w:val="0"/>
            <w:noProof/>
            <w:color w:val="auto"/>
            <w:sz w:val="22"/>
            <w:szCs w:val="22"/>
            <w:u w:val="none"/>
          </w:rPr>
          <w:t>.</w:t>
        </w:r>
        <w:r w:rsidR="001447D2" w:rsidRPr="00654E84">
          <w:rPr>
            <w:rFonts w:asciiTheme="minorHAnsi" w:hAnsiTheme="minorHAnsi"/>
            <w:smallCaps w:val="0"/>
            <w:noProof/>
            <w:sz w:val="22"/>
            <w:szCs w:val="22"/>
          </w:rPr>
          <w:tab/>
        </w:r>
        <w:r w:rsidR="00963BCC" w:rsidRPr="00654E84">
          <w:rPr>
            <w:rStyle w:val="Hyperlink"/>
            <w:rFonts w:asciiTheme="minorHAnsi" w:hAnsiTheme="minorHAnsi"/>
            <w:smallCaps w:val="0"/>
            <w:noProof/>
            <w:color w:val="auto"/>
            <w:sz w:val="22"/>
            <w:szCs w:val="22"/>
            <w:u w:val="none"/>
          </w:rPr>
          <w:t>Request for Activation</w:t>
        </w:r>
        <w:r w:rsidR="001447D2" w:rsidRPr="00654E84">
          <w:rPr>
            <w:rStyle w:val="Hyperlink"/>
            <w:rFonts w:asciiTheme="minorHAnsi" w:hAnsiTheme="minorHAnsi"/>
            <w:smallCaps w:val="0"/>
            <w:noProof/>
            <w:color w:val="auto"/>
            <w:sz w:val="22"/>
            <w:szCs w:val="22"/>
            <w:u w:val="none"/>
          </w:rPr>
          <w:t xml:space="preserve"> </w:t>
        </w:r>
        <w:r w:rsidR="00B560DB" w:rsidRPr="00654E84">
          <w:rPr>
            <w:rStyle w:val="Hyperlink"/>
            <w:rFonts w:asciiTheme="minorHAnsi" w:hAnsiTheme="minorHAnsi"/>
            <w:smallCaps w:val="0"/>
            <w:noProof/>
            <w:color w:val="auto"/>
            <w:sz w:val="22"/>
            <w:szCs w:val="22"/>
            <w:u w:val="none"/>
          </w:rPr>
          <w:t xml:space="preserve"> </w:t>
        </w:r>
        <w:r w:rsidR="001447D2" w:rsidRPr="00654E84">
          <w:rPr>
            <w:rFonts w:asciiTheme="minorHAnsi" w:hAnsiTheme="minorHAnsi"/>
            <w:smallCaps w:val="0"/>
            <w:noProof/>
            <w:webHidden/>
            <w:sz w:val="22"/>
            <w:szCs w:val="22"/>
          </w:rPr>
          <w:tab/>
        </w:r>
        <w:r w:rsidR="000835E0">
          <w:rPr>
            <w:rFonts w:asciiTheme="minorHAnsi" w:hAnsiTheme="minorHAnsi"/>
            <w:smallCaps w:val="0"/>
            <w:noProof/>
            <w:webHidden/>
            <w:sz w:val="22"/>
            <w:szCs w:val="22"/>
          </w:rPr>
          <w:t>10</w:t>
        </w:r>
      </w:hyperlink>
    </w:p>
    <w:p w:rsidR="00B560DB" w:rsidRPr="00654E84" w:rsidRDefault="00961D11" w:rsidP="00B560DB">
      <w:pPr>
        <w:pStyle w:val="TOC2"/>
        <w:tabs>
          <w:tab w:val="left" w:pos="720"/>
          <w:tab w:val="right" w:leader="dot" w:pos="9352"/>
        </w:tabs>
        <w:rPr>
          <w:rFonts w:asciiTheme="minorHAnsi" w:hAnsiTheme="minorHAnsi"/>
          <w:smallCaps w:val="0"/>
          <w:noProof/>
          <w:sz w:val="22"/>
          <w:szCs w:val="22"/>
        </w:rPr>
      </w:pPr>
      <w:hyperlink w:anchor="_Toc246732488" w:history="1">
        <w:r w:rsidR="00654E84">
          <w:rPr>
            <w:rStyle w:val="Hyperlink"/>
            <w:rFonts w:asciiTheme="minorHAnsi" w:hAnsiTheme="minorHAnsi"/>
            <w:smallCaps w:val="0"/>
            <w:noProof/>
            <w:color w:val="auto"/>
            <w:sz w:val="22"/>
            <w:szCs w:val="22"/>
            <w:u w:val="none"/>
          </w:rPr>
          <w:t>E</w:t>
        </w:r>
        <w:r w:rsidR="00B560DB" w:rsidRPr="00654E84">
          <w:rPr>
            <w:rStyle w:val="Hyperlink"/>
            <w:rFonts w:asciiTheme="minorHAnsi" w:hAnsiTheme="minorHAnsi"/>
            <w:smallCaps w:val="0"/>
            <w:noProof/>
            <w:color w:val="auto"/>
            <w:sz w:val="22"/>
            <w:szCs w:val="22"/>
            <w:u w:val="none"/>
          </w:rPr>
          <w:t>.</w:t>
        </w:r>
        <w:r w:rsidR="00B560DB" w:rsidRPr="00654E84">
          <w:rPr>
            <w:rFonts w:asciiTheme="minorHAnsi" w:hAnsiTheme="minorHAnsi"/>
            <w:smallCaps w:val="0"/>
            <w:noProof/>
            <w:sz w:val="22"/>
            <w:szCs w:val="22"/>
          </w:rPr>
          <w:tab/>
        </w:r>
        <w:r w:rsidR="00B560DB" w:rsidRPr="00654E84">
          <w:rPr>
            <w:rStyle w:val="Hyperlink"/>
            <w:rFonts w:asciiTheme="minorHAnsi" w:hAnsiTheme="minorHAnsi"/>
            <w:smallCaps w:val="0"/>
            <w:noProof/>
            <w:color w:val="auto"/>
            <w:sz w:val="22"/>
            <w:szCs w:val="22"/>
            <w:u w:val="none"/>
          </w:rPr>
          <w:t>Activation Requirements</w:t>
        </w:r>
        <w:r w:rsidR="00B560DB" w:rsidRPr="00654E84">
          <w:rPr>
            <w:rFonts w:asciiTheme="minorHAnsi" w:hAnsiTheme="minorHAnsi"/>
            <w:smallCaps w:val="0"/>
            <w:noProof/>
            <w:webHidden/>
            <w:sz w:val="22"/>
            <w:szCs w:val="22"/>
          </w:rPr>
          <w:tab/>
        </w:r>
        <w:r w:rsidR="004B57F0">
          <w:rPr>
            <w:rFonts w:asciiTheme="minorHAnsi" w:hAnsiTheme="minorHAnsi"/>
            <w:smallCaps w:val="0"/>
            <w:noProof/>
            <w:webHidden/>
            <w:sz w:val="22"/>
            <w:szCs w:val="22"/>
          </w:rPr>
          <w:t>10</w:t>
        </w:r>
      </w:hyperlink>
    </w:p>
    <w:p w:rsidR="00831D4F" w:rsidRPr="00654E84" w:rsidRDefault="00831D4F" w:rsidP="00831D4F"/>
    <w:p w:rsidR="009D5E8A" w:rsidRPr="00654E84" w:rsidRDefault="00961D11" w:rsidP="009D5E8A">
      <w:pPr>
        <w:pStyle w:val="TOC1"/>
        <w:rPr>
          <w:rFonts w:asciiTheme="minorHAnsi" w:hAnsiTheme="minorHAnsi"/>
          <w:sz w:val="22"/>
          <w:szCs w:val="22"/>
        </w:rPr>
      </w:pPr>
      <w:hyperlink w:anchor="_Toc246732489" w:history="1">
        <w:r w:rsidR="009D5E8A" w:rsidRPr="00654E84">
          <w:rPr>
            <w:rStyle w:val="Hyperlink"/>
            <w:rFonts w:asciiTheme="minorHAnsi" w:hAnsiTheme="minorHAnsi"/>
            <w:color w:val="auto"/>
            <w:sz w:val="22"/>
            <w:szCs w:val="22"/>
            <w:u w:val="none"/>
          </w:rPr>
          <w:t>IV.</w:t>
        </w:r>
        <w:r w:rsidR="009D5E8A" w:rsidRPr="00654E84">
          <w:rPr>
            <w:rFonts w:asciiTheme="minorHAnsi" w:hAnsiTheme="minorHAnsi"/>
            <w:b w:val="0"/>
            <w:bCs w:val="0"/>
            <w:sz w:val="22"/>
            <w:szCs w:val="22"/>
          </w:rPr>
          <w:tab/>
        </w:r>
        <w:r w:rsidR="00E81D1C" w:rsidRPr="00654E84">
          <w:rPr>
            <w:rStyle w:val="Hyperlink"/>
            <w:rFonts w:asciiTheme="minorHAnsi" w:hAnsiTheme="minorHAnsi"/>
            <w:color w:val="auto"/>
            <w:sz w:val="22"/>
            <w:szCs w:val="22"/>
          </w:rPr>
          <w:t>Operator Agreement</w:t>
        </w:r>
        <w:r w:rsidR="009D5E8A" w:rsidRPr="00654E84">
          <w:rPr>
            <w:rFonts w:asciiTheme="minorHAnsi" w:hAnsiTheme="minorHAnsi"/>
            <w:webHidden/>
            <w:sz w:val="22"/>
            <w:szCs w:val="22"/>
          </w:rPr>
          <w:tab/>
        </w:r>
        <w:r w:rsidR="004B57F0">
          <w:rPr>
            <w:rFonts w:asciiTheme="minorHAnsi" w:hAnsiTheme="minorHAnsi"/>
            <w:webHidden/>
            <w:sz w:val="22"/>
            <w:szCs w:val="22"/>
          </w:rPr>
          <w:t>1</w:t>
        </w:r>
      </w:hyperlink>
      <w:r>
        <w:rPr>
          <w:rFonts w:asciiTheme="minorHAnsi" w:hAnsiTheme="minorHAnsi"/>
          <w:sz w:val="22"/>
          <w:szCs w:val="22"/>
        </w:rPr>
        <w:t>0</w:t>
      </w:r>
    </w:p>
    <w:p w:rsidR="009D5E8A" w:rsidRPr="00654E84" w:rsidRDefault="00961D11" w:rsidP="009D5E8A">
      <w:pPr>
        <w:pStyle w:val="TOC1"/>
        <w:rPr>
          <w:rFonts w:asciiTheme="minorHAnsi" w:hAnsiTheme="minorHAnsi"/>
          <w:sz w:val="22"/>
          <w:szCs w:val="22"/>
        </w:rPr>
      </w:pPr>
      <w:hyperlink w:anchor="_Toc246732496" w:history="1">
        <w:r w:rsidR="009D5E8A" w:rsidRPr="00654E84">
          <w:rPr>
            <w:rStyle w:val="Hyperlink"/>
            <w:rFonts w:asciiTheme="minorHAnsi" w:hAnsiTheme="minorHAnsi"/>
            <w:color w:val="auto"/>
            <w:sz w:val="22"/>
            <w:szCs w:val="22"/>
            <w:u w:val="none"/>
          </w:rPr>
          <w:t>V.</w:t>
        </w:r>
        <w:r w:rsidR="009D5E8A" w:rsidRPr="00654E84">
          <w:rPr>
            <w:rFonts w:asciiTheme="minorHAnsi" w:hAnsiTheme="minorHAnsi"/>
            <w:b w:val="0"/>
            <w:bCs w:val="0"/>
            <w:sz w:val="22"/>
            <w:szCs w:val="22"/>
          </w:rPr>
          <w:tab/>
        </w:r>
        <w:r w:rsidR="00AF740A" w:rsidRPr="00654E84">
          <w:rPr>
            <w:rStyle w:val="Hyperlink"/>
            <w:rFonts w:asciiTheme="minorHAnsi" w:hAnsiTheme="minorHAnsi"/>
            <w:color w:val="auto"/>
            <w:sz w:val="22"/>
            <w:szCs w:val="22"/>
          </w:rPr>
          <w:t>Annual Reporting Requirements</w:t>
        </w:r>
        <w:r w:rsidR="009D5E8A" w:rsidRPr="00654E84">
          <w:rPr>
            <w:rFonts w:asciiTheme="minorHAnsi" w:hAnsiTheme="minorHAnsi"/>
            <w:webHidden/>
            <w:sz w:val="22"/>
            <w:szCs w:val="22"/>
          </w:rPr>
          <w:tab/>
        </w:r>
        <w:r w:rsidR="004B57F0">
          <w:rPr>
            <w:rFonts w:asciiTheme="minorHAnsi" w:hAnsiTheme="minorHAnsi"/>
            <w:webHidden/>
            <w:sz w:val="22"/>
            <w:szCs w:val="22"/>
          </w:rPr>
          <w:t>11</w:t>
        </w:r>
      </w:hyperlink>
    </w:p>
    <w:p w:rsidR="00AF740A" w:rsidRPr="00654E84" w:rsidRDefault="00961D11" w:rsidP="00AF740A">
      <w:pPr>
        <w:pStyle w:val="TOC1"/>
        <w:rPr>
          <w:rFonts w:asciiTheme="minorHAnsi" w:hAnsiTheme="minorHAnsi"/>
          <w:b w:val="0"/>
          <w:bCs w:val="0"/>
          <w:sz w:val="22"/>
          <w:szCs w:val="22"/>
        </w:rPr>
      </w:pPr>
      <w:hyperlink w:anchor="_Toc246732489" w:history="1">
        <w:r w:rsidR="00AF740A" w:rsidRPr="00654E84">
          <w:rPr>
            <w:rStyle w:val="Hyperlink"/>
            <w:rFonts w:asciiTheme="minorHAnsi" w:hAnsiTheme="minorHAnsi"/>
            <w:color w:val="auto"/>
            <w:sz w:val="22"/>
            <w:szCs w:val="22"/>
            <w:u w:val="none"/>
          </w:rPr>
          <w:t>VI.</w:t>
        </w:r>
        <w:r w:rsidR="00AF740A" w:rsidRPr="00654E84">
          <w:rPr>
            <w:rFonts w:asciiTheme="minorHAnsi" w:hAnsiTheme="minorHAnsi"/>
            <w:b w:val="0"/>
            <w:bCs w:val="0"/>
            <w:sz w:val="22"/>
            <w:szCs w:val="22"/>
          </w:rPr>
          <w:tab/>
        </w:r>
        <w:r w:rsidR="00AF740A" w:rsidRPr="00654E84">
          <w:rPr>
            <w:rStyle w:val="Hyperlink"/>
            <w:rFonts w:asciiTheme="minorHAnsi" w:hAnsiTheme="minorHAnsi"/>
            <w:color w:val="auto"/>
            <w:sz w:val="22"/>
            <w:szCs w:val="22"/>
          </w:rPr>
          <w:t>Zone Access</w:t>
        </w:r>
        <w:r w:rsidR="00AF740A" w:rsidRPr="00654E84">
          <w:rPr>
            <w:rFonts w:asciiTheme="minorHAnsi" w:hAnsiTheme="minorHAnsi"/>
            <w:webHidden/>
            <w:sz w:val="22"/>
            <w:szCs w:val="22"/>
          </w:rPr>
          <w:tab/>
        </w:r>
        <w:r w:rsidR="004B57F0">
          <w:rPr>
            <w:rFonts w:asciiTheme="minorHAnsi" w:hAnsiTheme="minorHAnsi"/>
            <w:webHidden/>
            <w:sz w:val="22"/>
            <w:szCs w:val="22"/>
          </w:rPr>
          <w:t>11</w:t>
        </w:r>
      </w:hyperlink>
    </w:p>
    <w:p w:rsidR="00AF740A" w:rsidRPr="00654E84" w:rsidRDefault="00961D11" w:rsidP="00AF740A">
      <w:pPr>
        <w:pStyle w:val="TOC1"/>
        <w:rPr>
          <w:rFonts w:asciiTheme="minorHAnsi" w:hAnsiTheme="minorHAnsi"/>
          <w:b w:val="0"/>
          <w:bCs w:val="0"/>
          <w:sz w:val="22"/>
          <w:szCs w:val="22"/>
        </w:rPr>
      </w:pPr>
      <w:hyperlink w:anchor="_Toc246732496" w:history="1">
        <w:r w:rsidR="00AF740A" w:rsidRPr="00654E84">
          <w:rPr>
            <w:rStyle w:val="Hyperlink"/>
            <w:rFonts w:asciiTheme="minorHAnsi" w:hAnsiTheme="minorHAnsi"/>
            <w:color w:val="auto"/>
            <w:sz w:val="22"/>
            <w:szCs w:val="22"/>
            <w:u w:val="none"/>
          </w:rPr>
          <w:t>VII.</w:t>
        </w:r>
        <w:r w:rsidR="00AF740A" w:rsidRPr="00654E84">
          <w:rPr>
            <w:rFonts w:asciiTheme="minorHAnsi" w:hAnsiTheme="minorHAnsi"/>
            <w:b w:val="0"/>
            <w:bCs w:val="0"/>
            <w:sz w:val="22"/>
            <w:szCs w:val="22"/>
          </w:rPr>
          <w:tab/>
        </w:r>
        <w:r w:rsidR="00831D4F" w:rsidRPr="00654E84">
          <w:rPr>
            <w:rFonts w:asciiTheme="minorHAnsi" w:hAnsiTheme="minorHAnsi"/>
            <w:bCs w:val="0"/>
            <w:sz w:val="22"/>
            <w:szCs w:val="22"/>
            <w:u w:val="single"/>
          </w:rPr>
          <w:t>FTZ Privile</w:t>
        </w:r>
        <w:r w:rsidR="00AF740A" w:rsidRPr="00654E84">
          <w:rPr>
            <w:rFonts w:asciiTheme="minorHAnsi" w:hAnsiTheme="minorHAnsi"/>
            <w:bCs w:val="0"/>
            <w:sz w:val="22"/>
            <w:szCs w:val="22"/>
            <w:u w:val="single"/>
          </w:rPr>
          <w:t>ges</w:t>
        </w:r>
        <w:r w:rsidR="00AF740A" w:rsidRPr="00654E84">
          <w:rPr>
            <w:rFonts w:asciiTheme="minorHAnsi" w:hAnsiTheme="minorHAnsi"/>
            <w:webHidden/>
            <w:sz w:val="22"/>
            <w:szCs w:val="22"/>
          </w:rPr>
          <w:tab/>
        </w:r>
        <w:r w:rsidR="004B57F0">
          <w:rPr>
            <w:rFonts w:asciiTheme="minorHAnsi" w:hAnsiTheme="minorHAnsi"/>
            <w:webHidden/>
            <w:sz w:val="22"/>
            <w:szCs w:val="22"/>
          </w:rPr>
          <w:t>1</w:t>
        </w:r>
      </w:hyperlink>
      <w:r>
        <w:rPr>
          <w:rFonts w:asciiTheme="minorHAnsi" w:hAnsiTheme="minorHAnsi"/>
          <w:sz w:val="22"/>
          <w:szCs w:val="22"/>
        </w:rPr>
        <w:t>1</w:t>
      </w:r>
      <w:bookmarkStart w:id="0" w:name="_GoBack"/>
      <w:bookmarkEnd w:id="0"/>
    </w:p>
    <w:p w:rsidR="00831D4F" w:rsidRPr="00654E84" w:rsidRDefault="00961D11" w:rsidP="00831D4F">
      <w:pPr>
        <w:pStyle w:val="TOC1"/>
        <w:rPr>
          <w:rFonts w:asciiTheme="minorHAnsi" w:hAnsiTheme="minorHAnsi"/>
          <w:sz w:val="22"/>
          <w:szCs w:val="22"/>
        </w:rPr>
      </w:pPr>
      <w:r>
        <w:fldChar w:fldCharType="begin"/>
      </w:r>
      <w:r>
        <w:instrText xml:space="preserve"> HYPERLINK \l "_Toc246732496" </w:instrText>
      </w:r>
      <w:r>
        <w:fldChar w:fldCharType="separate"/>
      </w:r>
      <w:r w:rsidR="00831D4F" w:rsidRPr="00654E84">
        <w:rPr>
          <w:rStyle w:val="Hyperlink"/>
          <w:rFonts w:asciiTheme="minorHAnsi" w:hAnsiTheme="minorHAnsi"/>
          <w:color w:val="auto"/>
          <w:sz w:val="22"/>
          <w:szCs w:val="22"/>
          <w:u w:val="none"/>
        </w:rPr>
        <w:t>VIII.</w:t>
      </w:r>
      <w:r w:rsidR="00831D4F" w:rsidRPr="00654E84">
        <w:rPr>
          <w:rFonts w:asciiTheme="minorHAnsi" w:hAnsiTheme="minorHAnsi"/>
          <w:b w:val="0"/>
          <w:bCs w:val="0"/>
          <w:sz w:val="22"/>
          <w:szCs w:val="22"/>
        </w:rPr>
        <w:tab/>
      </w:r>
      <w:r w:rsidR="00831D4F" w:rsidRPr="00654E84">
        <w:rPr>
          <w:rFonts w:asciiTheme="minorHAnsi" w:hAnsiTheme="minorHAnsi"/>
          <w:bCs w:val="0"/>
          <w:sz w:val="22"/>
          <w:szCs w:val="22"/>
          <w:u w:val="single"/>
        </w:rPr>
        <w:t>FTZ-260 Fee Schedule</w:t>
      </w:r>
      <w:r w:rsidR="00831D4F" w:rsidRPr="00654E84">
        <w:rPr>
          <w:rFonts w:asciiTheme="minorHAnsi" w:hAnsiTheme="minorHAnsi"/>
          <w:webHidden/>
          <w:sz w:val="22"/>
          <w:szCs w:val="22"/>
        </w:rPr>
        <w:tab/>
      </w:r>
      <w:r w:rsidR="004B57F0">
        <w:rPr>
          <w:rFonts w:asciiTheme="minorHAnsi" w:hAnsiTheme="minorHAnsi"/>
          <w:webHidden/>
          <w:sz w:val="22"/>
          <w:szCs w:val="22"/>
        </w:rPr>
        <w:t>12</w:t>
      </w:r>
      <w:r>
        <w:rPr>
          <w:rFonts w:asciiTheme="minorHAnsi" w:hAnsiTheme="minorHAnsi"/>
          <w:sz w:val="22"/>
          <w:szCs w:val="22"/>
        </w:rPr>
        <w:fldChar w:fldCharType="end"/>
      </w:r>
    </w:p>
    <w:p w:rsidR="00831D4F" w:rsidRPr="00654E84" w:rsidRDefault="00961D11" w:rsidP="00831D4F">
      <w:pPr>
        <w:pStyle w:val="TOC1"/>
        <w:rPr>
          <w:rFonts w:asciiTheme="minorHAnsi" w:hAnsiTheme="minorHAnsi"/>
          <w:b w:val="0"/>
          <w:bCs w:val="0"/>
          <w:sz w:val="22"/>
          <w:szCs w:val="22"/>
        </w:rPr>
      </w:pPr>
      <w:hyperlink w:anchor="_Toc246732496" w:history="1">
        <w:r w:rsidR="00831D4F" w:rsidRPr="00654E84">
          <w:rPr>
            <w:rStyle w:val="Hyperlink"/>
            <w:rFonts w:asciiTheme="minorHAnsi" w:hAnsiTheme="minorHAnsi"/>
            <w:color w:val="auto"/>
            <w:sz w:val="22"/>
            <w:szCs w:val="22"/>
            <w:u w:val="none"/>
          </w:rPr>
          <w:t>I</w:t>
        </w:r>
        <w:r w:rsidR="00993167">
          <w:rPr>
            <w:rStyle w:val="Hyperlink"/>
            <w:rFonts w:asciiTheme="minorHAnsi" w:hAnsiTheme="minorHAnsi"/>
            <w:color w:val="auto"/>
            <w:sz w:val="22"/>
            <w:szCs w:val="22"/>
            <w:u w:val="none"/>
          </w:rPr>
          <w:t>X</w:t>
        </w:r>
        <w:r w:rsidR="00831D4F" w:rsidRPr="00654E84">
          <w:rPr>
            <w:rStyle w:val="Hyperlink"/>
            <w:rFonts w:asciiTheme="minorHAnsi" w:hAnsiTheme="minorHAnsi"/>
            <w:color w:val="auto"/>
            <w:sz w:val="22"/>
            <w:szCs w:val="22"/>
            <w:u w:val="none"/>
          </w:rPr>
          <w:t>.</w:t>
        </w:r>
        <w:r w:rsidR="00831D4F" w:rsidRPr="00654E84">
          <w:rPr>
            <w:rFonts w:asciiTheme="minorHAnsi" w:hAnsiTheme="minorHAnsi"/>
            <w:b w:val="0"/>
            <w:bCs w:val="0"/>
            <w:sz w:val="22"/>
            <w:szCs w:val="22"/>
          </w:rPr>
          <w:tab/>
        </w:r>
        <w:r w:rsidR="00654E84" w:rsidRPr="00654E84">
          <w:rPr>
            <w:rFonts w:asciiTheme="minorHAnsi" w:hAnsiTheme="minorHAnsi"/>
            <w:bCs w:val="0"/>
            <w:sz w:val="22"/>
            <w:szCs w:val="22"/>
            <w:u w:val="single"/>
          </w:rPr>
          <w:t>FTZ Definitions</w:t>
        </w:r>
        <w:r w:rsidR="00831D4F" w:rsidRPr="00654E84">
          <w:rPr>
            <w:rFonts w:asciiTheme="minorHAnsi" w:hAnsiTheme="minorHAnsi"/>
            <w:webHidden/>
            <w:sz w:val="22"/>
            <w:szCs w:val="22"/>
          </w:rPr>
          <w:tab/>
        </w:r>
        <w:r w:rsidR="004B57F0">
          <w:rPr>
            <w:rFonts w:asciiTheme="minorHAnsi" w:hAnsiTheme="minorHAnsi"/>
            <w:webHidden/>
            <w:sz w:val="22"/>
            <w:szCs w:val="22"/>
          </w:rPr>
          <w:t>13</w:t>
        </w:r>
      </w:hyperlink>
    </w:p>
    <w:p w:rsidR="002D40D1" w:rsidRPr="00654E84" w:rsidRDefault="00654E84" w:rsidP="00654E84">
      <w:pPr>
        <w:pStyle w:val="TOC2"/>
        <w:tabs>
          <w:tab w:val="left" w:pos="630"/>
          <w:tab w:val="right" w:leader="dot" w:pos="9352"/>
        </w:tabs>
        <w:ind w:left="0"/>
        <w:rPr>
          <w:rFonts w:cstheme="minorHAnsi"/>
        </w:rPr>
      </w:pPr>
      <w:r w:rsidRPr="00654E84">
        <w:rPr>
          <w:rFonts w:asciiTheme="minorHAnsi" w:eastAsiaTheme="minorEastAsia" w:hAnsiTheme="minorHAnsi" w:cstheme="minorBidi"/>
          <w:b/>
          <w:smallCaps w:val="0"/>
          <w:sz w:val="22"/>
          <w:szCs w:val="22"/>
        </w:rPr>
        <w:t>X.</w:t>
      </w:r>
      <w:r w:rsidRPr="00654E84">
        <w:rPr>
          <w:rFonts w:asciiTheme="minorHAnsi" w:eastAsiaTheme="minorEastAsia" w:hAnsiTheme="minorHAnsi" w:cstheme="minorBidi"/>
          <w:b/>
          <w:smallCaps w:val="0"/>
          <w:sz w:val="22"/>
          <w:szCs w:val="22"/>
        </w:rPr>
        <w:tab/>
      </w:r>
      <w:r w:rsidR="00103D2F">
        <w:rPr>
          <w:rFonts w:asciiTheme="minorHAnsi" w:eastAsiaTheme="minorEastAsia" w:hAnsiTheme="minorHAnsi" w:cstheme="minorBidi"/>
          <w:b/>
          <w:smallCaps w:val="0"/>
          <w:sz w:val="22"/>
          <w:szCs w:val="22"/>
          <w:u w:val="single"/>
        </w:rPr>
        <w:t>FTZ Contact Information</w:t>
      </w:r>
      <w:r w:rsidRPr="00654E84">
        <w:rPr>
          <w:rFonts w:asciiTheme="minorHAnsi" w:eastAsiaTheme="minorEastAsia" w:hAnsiTheme="minorHAnsi" w:cstheme="minorBidi"/>
          <w:smallCaps w:val="0"/>
          <w:webHidden/>
          <w:sz w:val="22"/>
          <w:szCs w:val="22"/>
        </w:rPr>
        <w:tab/>
      </w:r>
      <w:r w:rsidR="004B57F0" w:rsidRPr="004B57F0">
        <w:rPr>
          <w:rFonts w:asciiTheme="minorHAnsi" w:eastAsiaTheme="minorEastAsia" w:hAnsiTheme="minorHAnsi" w:cstheme="minorBidi"/>
          <w:b/>
          <w:smallCaps w:val="0"/>
          <w:webHidden/>
          <w:sz w:val="22"/>
          <w:szCs w:val="22"/>
        </w:rPr>
        <w:t>1</w:t>
      </w:r>
      <w:r w:rsidR="000835E0">
        <w:rPr>
          <w:rFonts w:asciiTheme="minorHAnsi" w:eastAsiaTheme="minorEastAsia" w:hAnsiTheme="minorHAnsi" w:cstheme="minorBidi"/>
          <w:b/>
          <w:smallCaps w:val="0"/>
          <w:webHidden/>
          <w:sz w:val="22"/>
          <w:szCs w:val="22"/>
        </w:rPr>
        <w:t>7</w:t>
      </w:r>
      <w:r w:rsidR="00831D4F" w:rsidRPr="00654E84">
        <w:rPr>
          <w:smallCaps w:val="0"/>
        </w:rPr>
        <w:t xml:space="preserve"> </w:t>
      </w:r>
      <w:r w:rsidR="00831D4F" w:rsidRPr="00654E84">
        <w:rPr>
          <w:rFonts w:asciiTheme="minorHAnsi" w:hAnsiTheme="minorHAnsi"/>
          <w:smallCaps w:val="0"/>
          <w:noProof/>
        </w:rPr>
        <w:t xml:space="preserve"> </w:t>
      </w:r>
    </w:p>
    <w:p w:rsidR="00334DA2" w:rsidRPr="00B347D4" w:rsidRDefault="006875D5" w:rsidP="00D6455A">
      <w:pPr>
        <w:tabs>
          <w:tab w:val="left" w:pos="360"/>
        </w:tabs>
        <w:autoSpaceDE w:val="0"/>
        <w:autoSpaceDN w:val="0"/>
        <w:adjustRightInd w:val="0"/>
        <w:spacing w:before="100" w:after="100" w:line="240" w:lineRule="auto"/>
        <w:ind w:hanging="180"/>
        <w:rPr>
          <w:rFonts w:cs="Times New Roman"/>
          <w:b/>
          <w:sz w:val="32"/>
          <w:szCs w:val="32"/>
        </w:rPr>
      </w:pPr>
      <w:r>
        <w:rPr>
          <w:rFonts w:ascii="Times New Roman" w:hAnsi="Times New Roman" w:cs="Times New Roman"/>
          <w:b/>
          <w:sz w:val="24"/>
          <w:szCs w:val="24"/>
        </w:rPr>
        <w:lastRenderedPageBreak/>
        <w:t xml:space="preserve"> </w:t>
      </w:r>
      <w:r w:rsidR="00654E84">
        <w:rPr>
          <w:rFonts w:cs="Times New Roman"/>
          <w:b/>
          <w:sz w:val="32"/>
          <w:szCs w:val="32"/>
        </w:rPr>
        <w:t>I.</w:t>
      </w:r>
      <w:r w:rsidR="00654E84">
        <w:rPr>
          <w:rFonts w:cs="Times New Roman"/>
          <w:b/>
          <w:sz w:val="32"/>
          <w:szCs w:val="32"/>
        </w:rPr>
        <w:tab/>
      </w:r>
      <w:r w:rsidR="00B347D4" w:rsidRPr="00B347D4">
        <w:rPr>
          <w:rFonts w:cs="Times New Roman"/>
          <w:b/>
          <w:sz w:val="32"/>
          <w:szCs w:val="32"/>
        </w:rPr>
        <w:t>General Zone Information</w:t>
      </w:r>
    </w:p>
    <w:p w:rsidR="00B347D4" w:rsidRPr="00B347D4" w:rsidRDefault="00B347D4" w:rsidP="00474CAE">
      <w:pPr>
        <w:autoSpaceDE w:val="0"/>
        <w:autoSpaceDN w:val="0"/>
        <w:adjustRightInd w:val="0"/>
        <w:spacing w:after="0" w:line="240" w:lineRule="auto"/>
        <w:jc w:val="center"/>
        <w:rPr>
          <w:rFonts w:cs="Times New Roman"/>
          <w:b/>
          <w:sz w:val="32"/>
          <w:szCs w:val="32"/>
        </w:rPr>
      </w:pPr>
    </w:p>
    <w:p w:rsidR="00334DA2" w:rsidRPr="00103D2F" w:rsidRDefault="00334DA2" w:rsidP="00103D2F">
      <w:pPr>
        <w:pStyle w:val="ListParagraph"/>
        <w:numPr>
          <w:ilvl w:val="0"/>
          <w:numId w:val="21"/>
        </w:numPr>
        <w:autoSpaceDE w:val="0"/>
        <w:autoSpaceDN w:val="0"/>
        <w:adjustRightInd w:val="0"/>
        <w:spacing w:after="0" w:line="240" w:lineRule="auto"/>
        <w:rPr>
          <w:rFonts w:cs="Times New Roman"/>
          <w:b/>
          <w:sz w:val="24"/>
          <w:szCs w:val="24"/>
        </w:rPr>
      </w:pPr>
      <w:r w:rsidRPr="00103D2F">
        <w:rPr>
          <w:rFonts w:cs="Times New Roman"/>
          <w:b/>
          <w:sz w:val="24"/>
          <w:szCs w:val="24"/>
        </w:rPr>
        <w:t xml:space="preserve">Definition </w:t>
      </w:r>
      <w:r w:rsidR="004A0F92" w:rsidRPr="00103D2F">
        <w:rPr>
          <w:rFonts w:cs="Times New Roman"/>
          <w:b/>
          <w:sz w:val="24"/>
          <w:szCs w:val="24"/>
        </w:rPr>
        <w:t xml:space="preserve">and Purpose </w:t>
      </w:r>
      <w:r w:rsidRPr="00103D2F">
        <w:rPr>
          <w:rFonts w:cs="Times New Roman"/>
          <w:b/>
          <w:sz w:val="24"/>
          <w:szCs w:val="24"/>
        </w:rPr>
        <w:t>of a Foreign Trade Zone</w:t>
      </w:r>
    </w:p>
    <w:p w:rsidR="00521B73" w:rsidRPr="00103D2F" w:rsidRDefault="00521B73" w:rsidP="00474CAE">
      <w:pPr>
        <w:autoSpaceDE w:val="0"/>
        <w:autoSpaceDN w:val="0"/>
        <w:adjustRightInd w:val="0"/>
        <w:spacing w:after="0" w:line="240" w:lineRule="auto"/>
        <w:rPr>
          <w:rFonts w:cs="Times New Roman"/>
          <w:b/>
          <w:sz w:val="24"/>
          <w:szCs w:val="24"/>
        </w:rPr>
      </w:pPr>
    </w:p>
    <w:p w:rsidR="004A0F92" w:rsidRDefault="004A0F92" w:rsidP="00E5654A">
      <w:pPr>
        <w:autoSpaceDE w:val="0"/>
        <w:autoSpaceDN w:val="0"/>
        <w:adjustRightInd w:val="0"/>
        <w:spacing w:after="0" w:line="240" w:lineRule="auto"/>
        <w:ind w:left="720"/>
        <w:rPr>
          <w:rFonts w:cs="Times New Roman"/>
          <w:sz w:val="24"/>
          <w:szCs w:val="24"/>
        </w:rPr>
      </w:pPr>
      <w:r>
        <w:rPr>
          <w:rFonts w:cs="Times New Roman"/>
          <w:sz w:val="24"/>
          <w:szCs w:val="24"/>
        </w:rPr>
        <w:t xml:space="preserve">The U.S. Foreign-Trade Zone program seeks to encourage, facilitate, and expedite U.S. participation in international trade.  In addition to encouraging and facilitating exports, the program seeks to attract offshore activity to the United States and encourage retention of domestic activity.  Most importantly within these objectives is the goal of creating and maintaining U.S. jobs and fostering economic development. </w:t>
      </w:r>
    </w:p>
    <w:p w:rsidR="004A0F92" w:rsidRDefault="004A0F92" w:rsidP="00474CAE">
      <w:pPr>
        <w:autoSpaceDE w:val="0"/>
        <w:autoSpaceDN w:val="0"/>
        <w:adjustRightInd w:val="0"/>
        <w:spacing w:after="0" w:line="240" w:lineRule="auto"/>
        <w:rPr>
          <w:rFonts w:cs="Times New Roman"/>
          <w:sz w:val="24"/>
          <w:szCs w:val="24"/>
        </w:rPr>
      </w:pPr>
    </w:p>
    <w:p w:rsidR="007F6306" w:rsidRDefault="007F6306" w:rsidP="00E5654A">
      <w:pPr>
        <w:autoSpaceDE w:val="0"/>
        <w:autoSpaceDN w:val="0"/>
        <w:adjustRightInd w:val="0"/>
        <w:spacing w:after="0" w:line="240" w:lineRule="auto"/>
        <w:ind w:left="720"/>
        <w:rPr>
          <w:rFonts w:cs="Times New Roman"/>
          <w:sz w:val="24"/>
          <w:szCs w:val="24"/>
        </w:rPr>
      </w:pPr>
      <w:r>
        <w:rPr>
          <w:rFonts w:cs="Times New Roman"/>
          <w:sz w:val="24"/>
          <w:szCs w:val="24"/>
        </w:rPr>
        <w:t xml:space="preserve">Foreign Trade Zones (FTZ’s) are industrial parks and sites in the United States authorized by the Department of Commerce Foreign Trade Zones Board and overseen by U.S. Customs </w:t>
      </w:r>
      <w:r w:rsidR="00B80483">
        <w:rPr>
          <w:rFonts w:cs="Times New Roman"/>
          <w:sz w:val="24"/>
          <w:szCs w:val="24"/>
        </w:rPr>
        <w:t xml:space="preserve">and Border Protection </w:t>
      </w:r>
      <w:r>
        <w:rPr>
          <w:rFonts w:cs="Times New Roman"/>
          <w:sz w:val="24"/>
          <w:szCs w:val="24"/>
        </w:rPr>
        <w:t xml:space="preserve">(CBP) that provide substantial benefits to international businesses.  Foreign Trade Zone status gives businesses located in the United States a competitive advantage when dealing with foreign competition. </w:t>
      </w:r>
    </w:p>
    <w:p w:rsidR="00A33038" w:rsidRDefault="00A33038" w:rsidP="00474CAE">
      <w:pPr>
        <w:autoSpaceDE w:val="0"/>
        <w:autoSpaceDN w:val="0"/>
        <w:adjustRightInd w:val="0"/>
        <w:spacing w:after="0" w:line="240" w:lineRule="auto"/>
        <w:rPr>
          <w:rFonts w:cs="Times New Roman"/>
          <w:sz w:val="24"/>
          <w:szCs w:val="24"/>
        </w:rPr>
      </w:pPr>
    </w:p>
    <w:p w:rsidR="00533CE5" w:rsidRDefault="006773F7" w:rsidP="00E5654A">
      <w:pPr>
        <w:autoSpaceDE w:val="0"/>
        <w:autoSpaceDN w:val="0"/>
        <w:adjustRightInd w:val="0"/>
        <w:spacing w:after="0" w:line="240" w:lineRule="auto"/>
        <w:ind w:left="720"/>
        <w:rPr>
          <w:rFonts w:cs="Times New Roman"/>
          <w:sz w:val="24"/>
          <w:szCs w:val="24"/>
        </w:rPr>
      </w:pPr>
      <w:r>
        <w:rPr>
          <w:rFonts w:cs="Times New Roman"/>
          <w:sz w:val="24"/>
          <w:szCs w:val="24"/>
        </w:rPr>
        <w:t>FTZ businesses use</w:t>
      </w:r>
      <w:r w:rsidR="007666D9" w:rsidRPr="00B347D4">
        <w:rPr>
          <w:rFonts w:cs="Times New Roman"/>
          <w:sz w:val="24"/>
          <w:szCs w:val="24"/>
        </w:rPr>
        <w:t xml:space="preserve"> special </w:t>
      </w:r>
      <w:r>
        <w:rPr>
          <w:rFonts w:cs="Times New Roman"/>
          <w:sz w:val="24"/>
          <w:szCs w:val="24"/>
        </w:rPr>
        <w:t xml:space="preserve">customs </w:t>
      </w:r>
      <w:r w:rsidR="007666D9" w:rsidRPr="00B347D4">
        <w:rPr>
          <w:rFonts w:cs="Times New Roman"/>
          <w:sz w:val="24"/>
          <w:szCs w:val="24"/>
        </w:rPr>
        <w:t xml:space="preserve">procedures that help encourage U.S. activity and value added by allowing </w:t>
      </w:r>
      <w:r>
        <w:rPr>
          <w:rFonts w:cs="Times New Roman"/>
          <w:sz w:val="24"/>
          <w:szCs w:val="24"/>
        </w:rPr>
        <w:t>domestic activity involving foreign items to take place prior to formal customs entry.  Duty-free treatment is accorded items that are re-exported and duty payment is deferred on items sold in the</w:t>
      </w:r>
      <w:r w:rsidR="00A43724">
        <w:rPr>
          <w:rFonts w:cs="Times New Roman"/>
          <w:sz w:val="24"/>
          <w:szCs w:val="24"/>
        </w:rPr>
        <w:t xml:space="preserve"> U.S. market, thus offsetting </w:t>
      </w:r>
      <w:r w:rsidR="00533CE5">
        <w:rPr>
          <w:rFonts w:cs="Times New Roman"/>
          <w:sz w:val="24"/>
          <w:szCs w:val="24"/>
        </w:rPr>
        <w:t xml:space="preserve">customs advantages available to overseas competition.  </w:t>
      </w:r>
    </w:p>
    <w:p w:rsidR="00A33038" w:rsidRDefault="00A33038" w:rsidP="00474CAE">
      <w:pPr>
        <w:autoSpaceDE w:val="0"/>
        <w:autoSpaceDN w:val="0"/>
        <w:adjustRightInd w:val="0"/>
        <w:spacing w:after="0" w:line="240" w:lineRule="auto"/>
        <w:rPr>
          <w:rFonts w:cs="Times New Roman"/>
          <w:sz w:val="24"/>
          <w:szCs w:val="24"/>
        </w:rPr>
      </w:pPr>
    </w:p>
    <w:p w:rsidR="007666D9" w:rsidRDefault="007666D9" w:rsidP="00E5654A">
      <w:pPr>
        <w:autoSpaceDE w:val="0"/>
        <w:autoSpaceDN w:val="0"/>
        <w:adjustRightInd w:val="0"/>
        <w:spacing w:after="0" w:line="240" w:lineRule="auto"/>
        <w:ind w:left="720"/>
        <w:rPr>
          <w:rFonts w:cs="Times New Roman"/>
          <w:sz w:val="24"/>
          <w:szCs w:val="24"/>
        </w:rPr>
      </w:pPr>
      <w:r w:rsidRPr="00B347D4">
        <w:rPr>
          <w:rFonts w:cs="Times New Roman"/>
          <w:sz w:val="24"/>
          <w:szCs w:val="24"/>
        </w:rPr>
        <w:t xml:space="preserve">A site which has been granted zone status </w:t>
      </w:r>
      <w:r w:rsidR="00536260">
        <w:rPr>
          <w:rFonts w:cs="Times New Roman"/>
          <w:sz w:val="24"/>
          <w:szCs w:val="24"/>
        </w:rPr>
        <w:t xml:space="preserve">by the Foreign-Trade Zones Board </w:t>
      </w:r>
      <w:r w:rsidRPr="00B347D4">
        <w:rPr>
          <w:rFonts w:cs="Times New Roman"/>
          <w:sz w:val="24"/>
          <w:szCs w:val="24"/>
        </w:rPr>
        <w:t>may not be used for zone activity until the site has been separately approved for FTZ activation by local U.S. Customs and Border Protection (CBP) officials, and the zone activity remains under the supervision of CBP.</w:t>
      </w:r>
      <w:r w:rsidR="0096400B">
        <w:rPr>
          <w:rFonts w:cs="Times New Roman"/>
          <w:sz w:val="24"/>
          <w:szCs w:val="24"/>
        </w:rPr>
        <w:t xml:space="preserve"> </w:t>
      </w:r>
      <w:r w:rsidRPr="00B347D4">
        <w:rPr>
          <w:rFonts w:cs="Times New Roman"/>
          <w:sz w:val="24"/>
          <w:szCs w:val="24"/>
        </w:rPr>
        <w:t xml:space="preserve"> FTZ sites and facilities remain within the jurisdiction of local, state or federal governments or agencies. </w:t>
      </w:r>
    </w:p>
    <w:p w:rsidR="00E5654A" w:rsidRDefault="00E5654A" w:rsidP="00474CAE">
      <w:pPr>
        <w:autoSpaceDE w:val="0"/>
        <w:autoSpaceDN w:val="0"/>
        <w:adjustRightInd w:val="0"/>
        <w:spacing w:after="0" w:line="240" w:lineRule="auto"/>
        <w:rPr>
          <w:rFonts w:cs="Times New Roman"/>
          <w:sz w:val="24"/>
          <w:szCs w:val="24"/>
        </w:rPr>
      </w:pPr>
    </w:p>
    <w:p w:rsidR="006B6C2C" w:rsidRDefault="006B6C2C" w:rsidP="00E5654A">
      <w:pPr>
        <w:autoSpaceDE w:val="0"/>
        <w:autoSpaceDN w:val="0"/>
        <w:adjustRightInd w:val="0"/>
        <w:spacing w:after="0" w:line="240" w:lineRule="auto"/>
        <w:ind w:left="720"/>
        <w:rPr>
          <w:rFonts w:cs="Times New Roman"/>
          <w:sz w:val="24"/>
          <w:szCs w:val="24"/>
        </w:rPr>
      </w:pPr>
      <w:r>
        <w:rPr>
          <w:rFonts w:cs="Times New Roman"/>
          <w:sz w:val="24"/>
          <w:szCs w:val="24"/>
        </w:rPr>
        <w:t xml:space="preserve">The legal authority and requirements governing FTZ’s include the FTZ Act of 1934 (19 U.S.C. 81a-81u), the FTZ Board regulations (15 CFR Part 400), and Custom’s regulations regarding FTZs (19 CFR Part 146).  </w:t>
      </w:r>
    </w:p>
    <w:p w:rsidR="004A0F92" w:rsidRDefault="004A0F92" w:rsidP="00474CAE">
      <w:pPr>
        <w:autoSpaceDE w:val="0"/>
        <w:autoSpaceDN w:val="0"/>
        <w:adjustRightInd w:val="0"/>
        <w:spacing w:after="0" w:line="240" w:lineRule="auto"/>
        <w:rPr>
          <w:rFonts w:cs="Times New Roman"/>
          <w:sz w:val="24"/>
          <w:szCs w:val="24"/>
        </w:rPr>
      </w:pPr>
    </w:p>
    <w:p w:rsidR="00474CAE" w:rsidRPr="00B347D4" w:rsidRDefault="00474CAE" w:rsidP="00474CAE">
      <w:pPr>
        <w:autoSpaceDE w:val="0"/>
        <w:autoSpaceDN w:val="0"/>
        <w:adjustRightInd w:val="0"/>
        <w:spacing w:after="0" w:line="240" w:lineRule="auto"/>
        <w:rPr>
          <w:rFonts w:cs="Times New Roman"/>
          <w:sz w:val="24"/>
          <w:szCs w:val="24"/>
        </w:rPr>
      </w:pPr>
    </w:p>
    <w:p w:rsidR="007666D9" w:rsidRPr="00103D2F" w:rsidRDefault="00A33038" w:rsidP="00103D2F">
      <w:pPr>
        <w:pStyle w:val="ListParagraph"/>
        <w:numPr>
          <w:ilvl w:val="0"/>
          <w:numId w:val="21"/>
        </w:numPr>
        <w:autoSpaceDE w:val="0"/>
        <w:autoSpaceDN w:val="0"/>
        <w:adjustRightInd w:val="0"/>
        <w:spacing w:after="0" w:line="240" w:lineRule="auto"/>
        <w:rPr>
          <w:rFonts w:cs="Times New Roman"/>
          <w:b/>
          <w:sz w:val="24"/>
          <w:szCs w:val="24"/>
        </w:rPr>
      </w:pPr>
      <w:r w:rsidRPr="00103D2F">
        <w:rPr>
          <w:rFonts w:cs="Times New Roman"/>
          <w:b/>
          <w:sz w:val="24"/>
          <w:szCs w:val="24"/>
        </w:rPr>
        <w:t>Types of Zone Sites</w:t>
      </w:r>
    </w:p>
    <w:p w:rsidR="000B6D18" w:rsidRDefault="000B6D18" w:rsidP="00474CAE">
      <w:pPr>
        <w:autoSpaceDE w:val="0"/>
        <w:autoSpaceDN w:val="0"/>
        <w:adjustRightInd w:val="0"/>
        <w:spacing w:after="0" w:line="240" w:lineRule="auto"/>
        <w:rPr>
          <w:rFonts w:cs="Times New Roman"/>
          <w:b/>
          <w:sz w:val="24"/>
          <w:szCs w:val="24"/>
          <w:u w:val="single"/>
        </w:rPr>
      </w:pPr>
    </w:p>
    <w:p w:rsidR="000B6D18" w:rsidRPr="00E5654A" w:rsidRDefault="000B6D18" w:rsidP="00E5654A">
      <w:pPr>
        <w:autoSpaceDE w:val="0"/>
        <w:autoSpaceDN w:val="0"/>
        <w:adjustRightInd w:val="0"/>
        <w:spacing w:after="0" w:line="240" w:lineRule="auto"/>
        <w:ind w:firstLine="720"/>
        <w:rPr>
          <w:rFonts w:cs="Times New Roman"/>
          <w:sz w:val="24"/>
          <w:szCs w:val="24"/>
          <w:u w:val="single"/>
        </w:rPr>
      </w:pPr>
      <w:r w:rsidRPr="00E5654A">
        <w:rPr>
          <w:rFonts w:cs="Times New Roman"/>
          <w:sz w:val="24"/>
          <w:szCs w:val="24"/>
          <w:u w:val="single"/>
        </w:rPr>
        <w:t>Traditional Site Framework</w:t>
      </w:r>
    </w:p>
    <w:p w:rsidR="000B6D18" w:rsidRPr="00E5654A" w:rsidRDefault="000B6D18" w:rsidP="00474CAE">
      <w:pPr>
        <w:autoSpaceDE w:val="0"/>
        <w:autoSpaceDN w:val="0"/>
        <w:adjustRightInd w:val="0"/>
        <w:spacing w:after="0" w:line="240" w:lineRule="auto"/>
        <w:rPr>
          <w:rFonts w:cs="Times New Roman"/>
          <w:b/>
          <w:sz w:val="24"/>
          <w:szCs w:val="24"/>
          <w:u w:val="single"/>
        </w:rPr>
      </w:pPr>
    </w:p>
    <w:p w:rsidR="00505DBE" w:rsidRDefault="00B80483" w:rsidP="00E5654A">
      <w:pPr>
        <w:numPr>
          <w:ilvl w:val="0"/>
          <w:numId w:val="1"/>
        </w:numPr>
        <w:autoSpaceDE w:val="0"/>
        <w:autoSpaceDN w:val="0"/>
        <w:adjustRightInd w:val="0"/>
        <w:spacing w:after="0" w:line="240" w:lineRule="auto"/>
        <w:ind w:left="1080"/>
        <w:rPr>
          <w:rFonts w:cs="Times New Roman"/>
          <w:sz w:val="24"/>
          <w:szCs w:val="24"/>
        </w:rPr>
      </w:pPr>
      <w:r>
        <w:rPr>
          <w:rFonts w:cs="Times New Roman"/>
          <w:b/>
          <w:bCs/>
          <w:sz w:val="24"/>
          <w:szCs w:val="24"/>
        </w:rPr>
        <w:t>General-</w:t>
      </w:r>
      <w:r w:rsidR="006A7B6B">
        <w:rPr>
          <w:rFonts w:cs="Times New Roman"/>
          <w:b/>
          <w:bCs/>
          <w:sz w:val="24"/>
          <w:szCs w:val="24"/>
        </w:rPr>
        <w:t xml:space="preserve">Purpose </w:t>
      </w:r>
      <w:r w:rsidR="00505DBE">
        <w:rPr>
          <w:rFonts w:cs="Times New Roman"/>
          <w:b/>
          <w:bCs/>
          <w:sz w:val="24"/>
          <w:szCs w:val="24"/>
        </w:rPr>
        <w:t>Zones</w:t>
      </w:r>
      <w:r w:rsidR="00505DBE" w:rsidRPr="00474CAE">
        <w:rPr>
          <w:rFonts w:cs="Times New Roman"/>
          <w:sz w:val="24"/>
          <w:szCs w:val="24"/>
        </w:rPr>
        <w:t xml:space="preserve"> are </w:t>
      </w:r>
      <w:r w:rsidR="00505DBE">
        <w:rPr>
          <w:rFonts w:cs="Times New Roman"/>
          <w:sz w:val="24"/>
          <w:szCs w:val="24"/>
        </w:rPr>
        <w:t xml:space="preserve">typically a single warehouse available to multiple users or an industrial park site.  Traditionally, a zone site has been available to more than one company, and was typically used for warehousing. Zone sites must be located within 60 miles or 90 minutes driving time form the outer limits of a CBP port of entry.   </w:t>
      </w:r>
    </w:p>
    <w:p w:rsidR="00505DBE" w:rsidRPr="00474CAE" w:rsidRDefault="00505DBE" w:rsidP="00505DBE">
      <w:pPr>
        <w:autoSpaceDE w:val="0"/>
        <w:autoSpaceDN w:val="0"/>
        <w:adjustRightInd w:val="0"/>
        <w:spacing w:after="0" w:line="240" w:lineRule="auto"/>
        <w:ind w:left="720"/>
        <w:rPr>
          <w:rFonts w:cs="Times New Roman"/>
          <w:sz w:val="24"/>
          <w:szCs w:val="24"/>
        </w:rPr>
      </w:pPr>
    </w:p>
    <w:p w:rsidR="00A779D3" w:rsidRDefault="006A7B6B" w:rsidP="00E5654A">
      <w:pPr>
        <w:numPr>
          <w:ilvl w:val="0"/>
          <w:numId w:val="1"/>
        </w:numPr>
        <w:autoSpaceDE w:val="0"/>
        <w:autoSpaceDN w:val="0"/>
        <w:adjustRightInd w:val="0"/>
        <w:spacing w:after="0" w:line="240" w:lineRule="auto"/>
        <w:ind w:left="1080"/>
        <w:rPr>
          <w:rFonts w:cs="Times New Roman"/>
          <w:sz w:val="24"/>
          <w:szCs w:val="24"/>
        </w:rPr>
      </w:pPr>
      <w:r>
        <w:rPr>
          <w:rFonts w:cs="Times New Roman"/>
          <w:b/>
          <w:bCs/>
          <w:sz w:val="24"/>
          <w:szCs w:val="24"/>
        </w:rPr>
        <w:t xml:space="preserve">Special-Purpose </w:t>
      </w:r>
      <w:r w:rsidR="00505DBE" w:rsidRPr="00474CAE">
        <w:rPr>
          <w:rFonts w:cs="Times New Roman"/>
          <w:b/>
          <w:bCs/>
          <w:sz w:val="24"/>
          <w:szCs w:val="24"/>
        </w:rPr>
        <w:t>Subzones</w:t>
      </w:r>
      <w:r w:rsidR="00505DBE" w:rsidRPr="00474CAE">
        <w:rPr>
          <w:rFonts w:cs="Times New Roman"/>
          <w:sz w:val="24"/>
          <w:szCs w:val="24"/>
        </w:rPr>
        <w:t xml:space="preserve"> are </w:t>
      </w:r>
      <w:r w:rsidR="00505DBE">
        <w:rPr>
          <w:rFonts w:cs="Times New Roman"/>
          <w:sz w:val="24"/>
          <w:szCs w:val="24"/>
        </w:rPr>
        <w:t>sites</w:t>
      </w:r>
      <w:r w:rsidR="00A779D3">
        <w:rPr>
          <w:rFonts w:cs="Times New Roman"/>
          <w:sz w:val="24"/>
          <w:szCs w:val="24"/>
        </w:rPr>
        <w:t xml:space="preserve"> that have foreign-trade zone status for </w:t>
      </w:r>
      <w:r w:rsidR="00B80483">
        <w:rPr>
          <w:rFonts w:cs="Times New Roman"/>
          <w:sz w:val="24"/>
          <w:szCs w:val="24"/>
        </w:rPr>
        <w:t>their</w:t>
      </w:r>
      <w:r w:rsidR="00A779D3">
        <w:rPr>
          <w:rFonts w:cs="Times New Roman"/>
          <w:sz w:val="24"/>
          <w:szCs w:val="24"/>
        </w:rPr>
        <w:t xml:space="preserve"> own existing plant or facility.  Subzone status is “delivered” to the user’s existing site, as opposed to having to relocate to a pre-existing zone site.  </w:t>
      </w:r>
    </w:p>
    <w:p w:rsidR="00505DBE" w:rsidRPr="000B6D18" w:rsidRDefault="00505DBE" w:rsidP="00474CAE">
      <w:pPr>
        <w:autoSpaceDE w:val="0"/>
        <w:autoSpaceDN w:val="0"/>
        <w:adjustRightInd w:val="0"/>
        <w:spacing w:after="0" w:line="240" w:lineRule="auto"/>
        <w:rPr>
          <w:rFonts w:cs="Times New Roman"/>
          <w:b/>
          <w:sz w:val="24"/>
          <w:szCs w:val="24"/>
        </w:rPr>
      </w:pPr>
    </w:p>
    <w:p w:rsidR="000B6D18" w:rsidRPr="00E5654A" w:rsidRDefault="000B6D18" w:rsidP="00E5654A">
      <w:pPr>
        <w:autoSpaceDE w:val="0"/>
        <w:autoSpaceDN w:val="0"/>
        <w:adjustRightInd w:val="0"/>
        <w:spacing w:after="0" w:line="240" w:lineRule="auto"/>
        <w:ind w:firstLine="720"/>
        <w:rPr>
          <w:rFonts w:cs="Times New Roman"/>
          <w:sz w:val="24"/>
          <w:szCs w:val="24"/>
          <w:u w:val="single"/>
        </w:rPr>
      </w:pPr>
      <w:r w:rsidRPr="00E5654A">
        <w:rPr>
          <w:rFonts w:cs="Times New Roman"/>
          <w:sz w:val="24"/>
          <w:szCs w:val="24"/>
          <w:u w:val="single"/>
        </w:rPr>
        <w:t>Alternative Site Framework</w:t>
      </w:r>
    </w:p>
    <w:p w:rsidR="00521B73" w:rsidRPr="00B347D4" w:rsidRDefault="00521B73" w:rsidP="00474CAE">
      <w:pPr>
        <w:autoSpaceDE w:val="0"/>
        <w:autoSpaceDN w:val="0"/>
        <w:adjustRightInd w:val="0"/>
        <w:spacing w:after="0" w:line="240" w:lineRule="auto"/>
        <w:rPr>
          <w:rFonts w:cs="Times New Roman"/>
          <w:b/>
          <w:sz w:val="24"/>
          <w:szCs w:val="24"/>
          <w:u w:val="single"/>
        </w:rPr>
      </w:pPr>
    </w:p>
    <w:p w:rsidR="00474CAE" w:rsidRDefault="00A33038" w:rsidP="00E5654A">
      <w:pPr>
        <w:numPr>
          <w:ilvl w:val="0"/>
          <w:numId w:val="1"/>
        </w:numPr>
        <w:autoSpaceDE w:val="0"/>
        <w:autoSpaceDN w:val="0"/>
        <w:adjustRightInd w:val="0"/>
        <w:spacing w:after="0" w:line="240" w:lineRule="auto"/>
        <w:ind w:left="1080"/>
        <w:rPr>
          <w:rFonts w:cs="Times New Roman"/>
          <w:sz w:val="24"/>
          <w:szCs w:val="24"/>
        </w:rPr>
      </w:pPr>
      <w:r w:rsidRPr="00474CAE">
        <w:rPr>
          <w:rFonts w:cs="Times New Roman"/>
          <w:b/>
          <w:bCs/>
          <w:sz w:val="24"/>
          <w:szCs w:val="24"/>
        </w:rPr>
        <w:t>Magnet Sites</w:t>
      </w:r>
      <w:r w:rsidR="00334DA2" w:rsidRPr="00474CAE">
        <w:rPr>
          <w:rFonts w:cs="Times New Roman"/>
          <w:sz w:val="24"/>
          <w:szCs w:val="24"/>
        </w:rPr>
        <w:t xml:space="preserve"> are usually located at ports or industrial parks. They must be opened to multiple zone users. Although manufacturing is permitted within </w:t>
      </w:r>
      <w:r w:rsidR="00474CAE" w:rsidRPr="00474CAE">
        <w:rPr>
          <w:rFonts w:cs="Times New Roman"/>
          <w:sz w:val="24"/>
          <w:szCs w:val="24"/>
        </w:rPr>
        <w:t>magnet sites</w:t>
      </w:r>
      <w:r w:rsidR="00334DA2" w:rsidRPr="00474CAE">
        <w:rPr>
          <w:rFonts w:cs="Times New Roman"/>
          <w:sz w:val="24"/>
          <w:szCs w:val="24"/>
        </w:rPr>
        <w:t xml:space="preserve">, the most common activity use is for warehouse and distribution activity. </w:t>
      </w:r>
    </w:p>
    <w:p w:rsidR="00474CAE" w:rsidRPr="00474CAE" w:rsidRDefault="00474CAE" w:rsidP="00474CAE">
      <w:pPr>
        <w:autoSpaceDE w:val="0"/>
        <w:autoSpaceDN w:val="0"/>
        <w:adjustRightInd w:val="0"/>
        <w:spacing w:after="0" w:line="240" w:lineRule="auto"/>
        <w:ind w:left="720"/>
        <w:rPr>
          <w:rFonts w:cs="Times New Roman"/>
          <w:sz w:val="24"/>
          <w:szCs w:val="24"/>
        </w:rPr>
      </w:pPr>
    </w:p>
    <w:p w:rsidR="00334DA2" w:rsidRPr="00474CAE" w:rsidRDefault="00334DA2" w:rsidP="00E5654A">
      <w:pPr>
        <w:numPr>
          <w:ilvl w:val="0"/>
          <w:numId w:val="1"/>
        </w:numPr>
        <w:autoSpaceDE w:val="0"/>
        <w:autoSpaceDN w:val="0"/>
        <w:adjustRightInd w:val="0"/>
        <w:spacing w:after="0" w:line="240" w:lineRule="auto"/>
        <w:ind w:left="1080"/>
        <w:rPr>
          <w:rFonts w:cs="Times New Roman"/>
          <w:sz w:val="24"/>
          <w:szCs w:val="24"/>
        </w:rPr>
      </w:pPr>
      <w:r w:rsidRPr="00474CAE">
        <w:rPr>
          <w:rFonts w:cs="Times New Roman"/>
          <w:b/>
          <w:bCs/>
          <w:sz w:val="24"/>
          <w:szCs w:val="24"/>
        </w:rPr>
        <w:t>Subzones</w:t>
      </w:r>
      <w:r w:rsidR="00474CAE" w:rsidRPr="00474CAE">
        <w:rPr>
          <w:rFonts w:cs="Times New Roman"/>
          <w:b/>
          <w:bCs/>
          <w:sz w:val="24"/>
          <w:szCs w:val="24"/>
        </w:rPr>
        <w:t>/Usage-driven Sites</w:t>
      </w:r>
      <w:r w:rsidRPr="00474CAE">
        <w:rPr>
          <w:rFonts w:cs="Times New Roman"/>
          <w:sz w:val="24"/>
          <w:szCs w:val="24"/>
        </w:rPr>
        <w:t xml:space="preserve"> are special-purpose zones, usually at manufacturing plants. A subzone </w:t>
      </w:r>
      <w:r w:rsidR="00474CAE" w:rsidRPr="00474CAE">
        <w:rPr>
          <w:rFonts w:cs="Times New Roman"/>
          <w:sz w:val="24"/>
          <w:szCs w:val="24"/>
        </w:rPr>
        <w:t xml:space="preserve">or usage-driven site </w:t>
      </w:r>
      <w:r w:rsidRPr="00474CAE">
        <w:rPr>
          <w:rFonts w:cs="Times New Roman"/>
          <w:sz w:val="24"/>
          <w:szCs w:val="24"/>
        </w:rPr>
        <w:t xml:space="preserve">can be approved if the company is unable to relocate existing facilities into a </w:t>
      </w:r>
      <w:r w:rsidR="00474CAE" w:rsidRPr="00474CAE">
        <w:rPr>
          <w:rFonts w:cs="Times New Roman"/>
          <w:sz w:val="24"/>
          <w:szCs w:val="24"/>
        </w:rPr>
        <w:t xml:space="preserve">magnet </w:t>
      </w:r>
      <w:r w:rsidRPr="00474CAE">
        <w:rPr>
          <w:rFonts w:cs="Times New Roman"/>
          <w:sz w:val="24"/>
          <w:szCs w:val="24"/>
        </w:rPr>
        <w:t xml:space="preserve">zone site. </w:t>
      </w:r>
      <w:r w:rsidR="00474CAE" w:rsidRPr="00474CAE">
        <w:rPr>
          <w:rFonts w:cs="Times New Roman"/>
          <w:sz w:val="24"/>
          <w:szCs w:val="24"/>
        </w:rPr>
        <w:t>These sites</w:t>
      </w:r>
      <w:r w:rsidRPr="00474CAE">
        <w:rPr>
          <w:rFonts w:cs="Times New Roman"/>
          <w:sz w:val="24"/>
          <w:szCs w:val="24"/>
        </w:rPr>
        <w:t xml:space="preserve"> are approved for use by one company for a specific activity. Applications for </w:t>
      </w:r>
      <w:r w:rsidR="00474CAE" w:rsidRPr="00474CAE">
        <w:rPr>
          <w:rFonts w:cs="Times New Roman"/>
          <w:sz w:val="24"/>
          <w:szCs w:val="24"/>
        </w:rPr>
        <w:t>s</w:t>
      </w:r>
      <w:r w:rsidRPr="00474CAE">
        <w:rPr>
          <w:rFonts w:cs="Times New Roman"/>
          <w:sz w:val="24"/>
          <w:szCs w:val="24"/>
        </w:rPr>
        <w:t>ubzone</w:t>
      </w:r>
      <w:r w:rsidR="00474CAE" w:rsidRPr="00474CAE">
        <w:rPr>
          <w:rFonts w:cs="Times New Roman"/>
          <w:sz w:val="24"/>
          <w:szCs w:val="24"/>
        </w:rPr>
        <w:t xml:space="preserve"> or usage-driven site </w:t>
      </w:r>
      <w:r w:rsidRPr="00474CAE">
        <w:rPr>
          <w:rFonts w:cs="Times New Roman"/>
          <w:sz w:val="24"/>
          <w:szCs w:val="24"/>
        </w:rPr>
        <w:t xml:space="preserve">status must demonstrate a significant public benefit for approval. </w:t>
      </w:r>
    </w:p>
    <w:p w:rsidR="00A779D3" w:rsidRDefault="00A779D3" w:rsidP="00474CAE">
      <w:pPr>
        <w:autoSpaceDE w:val="0"/>
        <w:autoSpaceDN w:val="0"/>
        <w:adjustRightInd w:val="0"/>
        <w:spacing w:after="0" w:line="240" w:lineRule="auto"/>
        <w:rPr>
          <w:rFonts w:cs="Times New Roman"/>
          <w:b/>
          <w:sz w:val="24"/>
          <w:szCs w:val="24"/>
          <w:u w:val="single"/>
        </w:rPr>
      </w:pPr>
    </w:p>
    <w:p w:rsidR="00A779D3" w:rsidRDefault="00A779D3" w:rsidP="00474CAE">
      <w:pPr>
        <w:autoSpaceDE w:val="0"/>
        <w:autoSpaceDN w:val="0"/>
        <w:adjustRightInd w:val="0"/>
        <w:spacing w:after="0" w:line="240" w:lineRule="auto"/>
        <w:rPr>
          <w:rFonts w:cs="Times New Roman"/>
          <w:b/>
          <w:sz w:val="24"/>
          <w:szCs w:val="24"/>
          <w:u w:val="single"/>
        </w:rPr>
      </w:pPr>
    </w:p>
    <w:p w:rsidR="00334DA2" w:rsidRPr="00103D2F" w:rsidRDefault="00334DA2" w:rsidP="00103D2F">
      <w:pPr>
        <w:pStyle w:val="ListParagraph"/>
        <w:numPr>
          <w:ilvl w:val="0"/>
          <w:numId w:val="21"/>
        </w:numPr>
        <w:autoSpaceDE w:val="0"/>
        <w:autoSpaceDN w:val="0"/>
        <w:adjustRightInd w:val="0"/>
        <w:spacing w:after="0" w:line="240" w:lineRule="auto"/>
        <w:rPr>
          <w:rFonts w:cs="Times New Roman"/>
          <w:b/>
          <w:sz w:val="24"/>
          <w:szCs w:val="24"/>
        </w:rPr>
      </w:pPr>
      <w:r w:rsidRPr="00103D2F">
        <w:rPr>
          <w:rFonts w:cs="Times New Roman"/>
          <w:b/>
          <w:sz w:val="24"/>
          <w:szCs w:val="24"/>
        </w:rPr>
        <w:t xml:space="preserve">Benefits to a Zone User </w:t>
      </w:r>
    </w:p>
    <w:p w:rsidR="00521B73" w:rsidRPr="00B347D4" w:rsidRDefault="00521B73" w:rsidP="00474CAE">
      <w:pPr>
        <w:autoSpaceDE w:val="0"/>
        <w:autoSpaceDN w:val="0"/>
        <w:adjustRightInd w:val="0"/>
        <w:spacing w:after="0" w:line="240" w:lineRule="auto"/>
        <w:rPr>
          <w:rFonts w:cs="Times New Roman"/>
          <w:b/>
          <w:sz w:val="24"/>
          <w:szCs w:val="24"/>
          <w:u w:val="single"/>
        </w:rPr>
      </w:pPr>
    </w:p>
    <w:p w:rsidR="00334DA2" w:rsidRPr="00B347D4" w:rsidRDefault="00334DA2" w:rsidP="00E5654A">
      <w:pPr>
        <w:numPr>
          <w:ilvl w:val="0"/>
          <w:numId w:val="2"/>
        </w:numPr>
        <w:autoSpaceDE w:val="0"/>
        <w:autoSpaceDN w:val="0"/>
        <w:adjustRightInd w:val="0"/>
        <w:spacing w:after="0" w:line="240" w:lineRule="auto"/>
        <w:ind w:left="1080"/>
        <w:rPr>
          <w:rFonts w:cs="Times New Roman"/>
          <w:sz w:val="24"/>
          <w:szCs w:val="24"/>
        </w:rPr>
      </w:pPr>
      <w:r w:rsidRPr="00B347D4">
        <w:rPr>
          <w:rFonts w:cs="Times New Roman"/>
          <w:b/>
          <w:bCs/>
          <w:sz w:val="24"/>
          <w:szCs w:val="24"/>
        </w:rPr>
        <w:t>Duty Exemption.</w:t>
      </w:r>
      <w:r w:rsidRPr="00B347D4">
        <w:rPr>
          <w:rFonts w:cs="Times New Roman"/>
          <w:sz w:val="24"/>
          <w:szCs w:val="24"/>
        </w:rPr>
        <w:t xml:space="preserve"> No duties on or quota charges on re-exports. </w:t>
      </w:r>
    </w:p>
    <w:p w:rsidR="00334DA2" w:rsidRPr="00B347D4" w:rsidRDefault="00334DA2" w:rsidP="00E5654A">
      <w:pPr>
        <w:pStyle w:val="ListParagraph"/>
        <w:numPr>
          <w:ilvl w:val="0"/>
          <w:numId w:val="2"/>
        </w:numPr>
        <w:autoSpaceDE w:val="0"/>
        <w:autoSpaceDN w:val="0"/>
        <w:adjustRightInd w:val="0"/>
        <w:spacing w:after="0" w:line="240" w:lineRule="auto"/>
        <w:ind w:left="1080"/>
        <w:rPr>
          <w:rFonts w:cs="Times New Roman"/>
          <w:sz w:val="24"/>
          <w:szCs w:val="24"/>
        </w:rPr>
      </w:pPr>
      <w:r w:rsidRPr="00B347D4">
        <w:rPr>
          <w:rFonts w:cs="Times New Roman"/>
          <w:b/>
          <w:bCs/>
          <w:sz w:val="24"/>
          <w:szCs w:val="24"/>
        </w:rPr>
        <w:t>Duty Deferral.</w:t>
      </w:r>
      <w:r w:rsidRPr="00B347D4">
        <w:rPr>
          <w:rFonts w:cs="Times New Roman"/>
          <w:sz w:val="24"/>
          <w:szCs w:val="24"/>
        </w:rPr>
        <w:t xml:space="preserve"> Customs duties and federal excise tax deferred on imports. </w:t>
      </w:r>
    </w:p>
    <w:p w:rsidR="00334DA2" w:rsidRPr="00B347D4" w:rsidRDefault="00334DA2" w:rsidP="00E5654A">
      <w:pPr>
        <w:pStyle w:val="ListParagraph"/>
        <w:numPr>
          <w:ilvl w:val="0"/>
          <w:numId w:val="2"/>
        </w:numPr>
        <w:autoSpaceDE w:val="0"/>
        <w:autoSpaceDN w:val="0"/>
        <w:adjustRightInd w:val="0"/>
        <w:spacing w:after="0" w:line="240" w:lineRule="auto"/>
        <w:ind w:left="1080"/>
        <w:rPr>
          <w:rFonts w:cs="Times New Roman"/>
          <w:sz w:val="24"/>
          <w:szCs w:val="24"/>
        </w:rPr>
      </w:pPr>
      <w:r w:rsidRPr="00B347D4">
        <w:rPr>
          <w:rFonts w:cs="Times New Roman"/>
          <w:b/>
          <w:bCs/>
          <w:sz w:val="24"/>
          <w:szCs w:val="24"/>
        </w:rPr>
        <w:t>Inverted Tariff.</w:t>
      </w:r>
      <w:r w:rsidRPr="00B347D4">
        <w:rPr>
          <w:rFonts w:cs="Times New Roman"/>
          <w:sz w:val="24"/>
          <w:szCs w:val="24"/>
        </w:rPr>
        <w:t xml:space="preserve"> In situations where zone manufacturing results in a finished product that has a lower duty rate than the rates on foreign inputs (inverted tariff), the finished products may be entered at the duty rate that applies to its condition as it leaves the zone -- subject to public interest considerations. </w:t>
      </w:r>
    </w:p>
    <w:p w:rsidR="00334DA2" w:rsidRDefault="00334DA2" w:rsidP="00E5654A">
      <w:pPr>
        <w:pStyle w:val="ListParagraph"/>
        <w:numPr>
          <w:ilvl w:val="0"/>
          <w:numId w:val="2"/>
        </w:numPr>
        <w:autoSpaceDE w:val="0"/>
        <w:autoSpaceDN w:val="0"/>
        <w:adjustRightInd w:val="0"/>
        <w:spacing w:after="0" w:line="240" w:lineRule="auto"/>
        <w:ind w:left="1080"/>
        <w:rPr>
          <w:rFonts w:cs="Times New Roman"/>
          <w:sz w:val="24"/>
          <w:szCs w:val="24"/>
        </w:rPr>
      </w:pPr>
      <w:r w:rsidRPr="00B347D4">
        <w:rPr>
          <w:rFonts w:cs="Times New Roman"/>
          <w:b/>
          <w:bCs/>
          <w:sz w:val="24"/>
          <w:szCs w:val="24"/>
        </w:rPr>
        <w:t>Logistical Benefits.</w:t>
      </w:r>
      <w:r w:rsidRPr="00B347D4">
        <w:rPr>
          <w:rFonts w:cs="Times New Roman"/>
          <w:sz w:val="24"/>
          <w:szCs w:val="24"/>
        </w:rPr>
        <w:t xml:space="preserve"> Companies using FTZ procedures may have access to streamlined customs procedures (e.g. "weekly entry" or "direct delivery"). </w:t>
      </w:r>
      <w:r w:rsidR="00E03EBE">
        <w:rPr>
          <w:rFonts w:cs="Times New Roman"/>
          <w:sz w:val="24"/>
          <w:szCs w:val="24"/>
        </w:rPr>
        <w:t xml:space="preserve"> Special direct delivery procedures expedite the receipt of merchandise in company facilities, reducing inventory cycle time.</w:t>
      </w:r>
    </w:p>
    <w:p w:rsidR="007D6ECA" w:rsidRDefault="007D6ECA" w:rsidP="00E5654A">
      <w:pPr>
        <w:pStyle w:val="ListParagraph"/>
        <w:numPr>
          <w:ilvl w:val="0"/>
          <w:numId w:val="2"/>
        </w:numPr>
        <w:autoSpaceDE w:val="0"/>
        <w:autoSpaceDN w:val="0"/>
        <w:adjustRightInd w:val="0"/>
        <w:spacing w:after="0" w:line="240" w:lineRule="auto"/>
        <w:ind w:left="1080"/>
        <w:rPr>
          <w:rFonts w:cs="Times New Roman"/>
          <w:sz w:val="24"/>
          <w:szCs w:val="24"/>
        </w:rPr>
      </w:pPr>
      <w:r>
        <w:rPr>
          <w:rFonts w:cs="Times New Roman"/>
          <w:b/>
          <w:bCs/>
          <w:sz w:val="24"/>
          <w:szCs w:val="24"/>
        </w:rPr>
        <w:t>Improved Cash Flow.</w:t>
      </w:r>
      <w:r>
        <w:rPr>
          <w:rFonts w:cs="Times New Roman"/>
          <w:sz w:val="24"/>
          <w:szCs w:val="24"/>
        </w:rPr>
        <w:t xml:space="preserve">  With FTZ status, </w:t>
      </w:r>
      <w:r w:rsidR="00E8544C">
        <w:rPr>
          <w:rFonts w:cs="Times New Roman"/>
          <w:sz w:val="24"/>
          <w:szCs w:val="24"/>
        </w:rPr>
        <w:t>merchandise can be held in inventory</w:t>
      </w:r>
      <w:r w:rsidR="00BD12A1">
        <w:rPr>
          <w:rFonts w:cs="Times New Roman"/>
          <w:sz w:val="24"/>
          <w:szCs w:val="24"/>
        </w:rPr>
        <w:t xml:space="preserve"> or </w:t>
      </w:r>
      <w:r w:rsidR="00E8544C">
        <w:rPr>
          <w:rFonts w:cs="Times New Roman"/>
          <w:sz w:val="24"/>
          <w:szCs w:val="24"/>
        </w:rPr>
        <w:t>transf</w:t>
      </w:r>
      <w:r>
        <w:rPr>
          <w:rFonts w:cs="Times New Roman"/>
          <w:sz w:val="24"/>
          <w:szCs w:val="24"/>
        </w:rPr>
        <w:t>er</w:t>
      </w:r>
      <w:r w:rsidR="00E8544C">
        <w:rPr>
          <w:rFonts w:cs="Times New Roman"/>
          <w:sz w:val="24"/>
          <w:szCs w:val="24"/>
        </w:rPr>
        <w:t>red</w:t>
      </w:r>
      <w:r>
        <w:rPr>
          <w:rFonts w:cs="Times New Roman"/>
          <w:sz w:val="24"/>
          <w:szCs w:val="24"/>
        </w:rPr>
        <w:t xml:space="preserve"> to another FTZ without paying U.S. Customs duties until the imported merchandise is shipped into U.S. Customs territory.</w:t>
      </w:r>
    </w:p>
    <w:p w:rsidR="00BD12A1" w:rsidRDefault="007D6ECA" w:rsidP="00E5654A">
      <w:pPr>
        <w:pStyle w:val="ListParagraph"/>
        <w:numPr>
          <w:ilvl w:val="0"/>
          <w:numId w:val="2"/>
        </w:numPr>
        <w:autoSpaceDE w:val="0"/>
        <w:autoSpaceDN w:val="0"/>
        <w:adjustRightInd w:val="0"/>
        <w:spacing w:after="0" w:line="240" w:lineRule="auto"/>
        <w:ind w:left="1080"/>
        <w:rPr>
          <w:rFonts w:cs="Times New Roman"/>
          <w:sz w:val="24"/>
          <w:szCs w:val="24"/>
        </w:rPr>
      </w:pPr>
      <w:r>
        <w:rPr>
          <w:rFonts w:cs="Times New Roman"/>
          <w:b/>
          <w:bCs/>
          <w:sz w:val="24"/>
          <w:szCs w:val="24"/>
        </w:rPr>
        <w:t>Weekly Customs Entries:</w:t>
      </w:r>
      <w:r>
        <w:rPr>
          <w:rFonts w:cs="Times New Roman"/>
          <w:sz w:val="24"/>
          <w:szCs w:val="24"/>
        </w:rPr>
        <w:t xml:space="preserve">  </w:t>
      </w:r>
      <w:r w:rsidR="00E8544C">
        <w:rPr>
          <w:rFonts w:cs="Times New Roman"/>
          <w:sz w:val="24"/>
          <w:szCs w:val="24"/>
        </w:rPr>
        <w:t xml:space="preserve">By consolidating multiple customs entries into one per week, </w:t>
      </w:r>
      <w:r w:rsidR="00BD12A1">
        <w:rPr>
          <w:rFonts w:cs="Times New Roman"/>
          <w:sz w:val="24"/>
          <w:szCs w:val="24"/>
        </w:rPr>
        <w:t>customs brokerage fees and merchandise processing fees are reduced.</w:t>
      </w:r>
    </w:p>
    <w:p w:rsidR="00E03EBE" w:rsidRDefault="00BD12A1" w:rsidP="00E5654A">
      <w:pPr>
        <w:pStyle w:val="ListParagraph"/>
        <w:numPr>
          <w:ilvl w:val="0"/>
          <w:numId w:val="2"/>
        </w:numPr>
        <w:autoSpaceDE w:val="0"/>
        <w:autoSpaceDN w:val="0"/>
        <w:adjustRightInd w:val="0"/>
        <w:spacing w:after="0" w:line="240" w:lineRule="auto"/>
        <w:ind w:left="1080"/>
        <w:rPr>
          <w:rFonts w:cs="Times New Roman"/>
          <w:sz w:val="24"/>
          <w:szCs w:val="24"/>
        </w:rPr>
      </w:pPr>
      <w:r>
        <w:rPr>
          <w:rFonts w:cs="Times New Roman"/>
          <w:b/>
          <w:bCs/>
          <w:sz w:val="24"/>
          <w:szCs w:val="24"/>
        </w:rPr>
        <w:t>Waste/Defects/Damage/</w:t>
      </w:r>
      <w:r w:rsidR="00C820F0">
        <w:rPr>
          <w:rFonts w:cs="Times New Roman"/>
          <w:b/>
          <w:bCs/>
          <w:sz w:val="24"/>
          <w:szCs w:val="24"/>
        </w:rPr>
        <w:t>Obsolescence</w:t>
      </w:r>
      <w:r>
        <w:rPr>
          <w:rFonts w:cs="Times New Roman"/>
          <w:b/>
          <w:bCs/>
          <w:sz w:val="24"/>
          <w:szCs w:val="24"/>
        </w:rPr>
        <w:t>:</w:t>
      </w:r>
      <w:r>
        <w:rPr>
          <w:rFonts w:cs="Times New Roman"/>
          <w:sz w:val="24"/>
          <w:szCs w:val="24"/>
        </w:rPr>
        <w:t xml:space="preserve">  FTZ status allows the reduction or elimination of U.S. Customs duties on scrapped merchandise.</w:t>
      </w:r>
    </w:p>
    <w:p w:rsidR="007D6ECA" w:rsidRPr="00E03EBE" w:rsidRDefault="00E03EBE" w:rsidP="00E5654A">
      <w:pPr>
        <w:pStyle w:val="ListParagraph"/>
        <w:numPr>
          <w:ilvl w:val="0"/>
          <w:numId w:val="2"/>
        </w:numPr>
        <w:autoSpaceDE w:val="0"/>
        <w:autoSpaceDN w:val="0"/>
        <w:adjustRightInd w:val="0"/>
        <w:spacing w:after="0" w:line="240" w:lineRule="auto"/>
        <w:ind w:left="1080"/>
        <w:rPr>
          <w:rFonts w:cs="Times New Roman"/>
          <w:b/>
          <w:sz w:val="24"/>
          <w:szCs w:val="24"/>
        </w:rPr>
      </w:pPr>
      <w:r w:rsidRPr="00E03EBE">
        <w:rPr>
          <w:rFonts w:cs="Times New Roman"/>
          <w:b/>
          <w:bCs/>
          <w:sz w:val="24"/>
          <w:szCs w:val="24"/>
        </w:rPr>
        <w:t>U.</w:t>
      </w:r>
      <w:r w:rsidRPr="00E03EBE">
        <w:rPr>
          <w:rFonts w:cs="Times New Roman"/>
          <w:b/>
          <w:sz w:val="24"/>
          <w:szCs w:val="24"/>
        </w:rPr>
        <w:t>S. Quota Management:</w:t>
      </w:r>
      <w:r w:rsidR="00BD12A1" w:rsidRPr="00E03EBE">
        <w:rPr>
          <w:rFonts w:cs="Times New Roman"/>
          <w:b/>
          <w:sz w:val="24"/>
          <w:szCs w:val="24"/>
        </w:rPr>
        <w:t xml:space="preserve"> </w:t>
      </w:r>
      <w:r w:rsidRPr="00E03EBE">
        <w:rPr>
          <w:rFonts w:cs="Times New Roman"/>
          <w:sz w:val="24"/>
          <w:szCs w:val="24"/>
        </w:rPr>
        <w:t xml:space="preserve"> Most merchandise may be held in a FTZ, even if it is subject to U.S. quota restrictions.  When the quota opens, the merchandise may be immediately shipped into U.S. Customs territory. </w:t>
      </w:r>
    </w:p>
    <w:p w:rsidR="00334DA2" w:rsidRDefault="00334DA2" w:rsidP="00E5654A">
      <w:pPr>
        <w:pStyle w:val="ListParagraph"/>
        <w:numPr>
          <w:ilvl w:val="0"/>
          <w:numId w:val="2"/>
        </w:numPr>
        <w:autoSpaceDE w:val="0"/>
        <w:autoSpaceDN w:val="0"/>
        <w:adjustRightInd w:val="0"/>
        <w:spacing w:after="0" w:line="240" w:lineRule="auto"/>
        <w:ind w:left="1080"/>
        <w:rPr>
          <w:rFonts w:cs="Times New Roman"/>
          <w:sz w:val="24"/>
          <w:szCs w:val="24"/>
        </w:rPr>
      </w:pPr>
      <w:r w:rsidRPr="00B347D4">
        <w:rPr>
          <w:rFonts w:cs="Times New Roman"/>
          <w:b/>
          <w:bCs/>
          <w:sz w:val="24"/>
          <w:szCs w:val="24"/>
        </w:rPr>
        <w:t>Other Benefits.</w:t>
      </w:r>
      <w:r w:rsidRPr="00B347D4">
        <w:rPr>
          <w:rFonts w:cs="Times New Roman"/>
          <w:sz w:val="24"/>
          <w:szCs w:val="24"/>
        </w:rPr>
        <w:t xml:space="preserve"> Foreign goods and domestic goods held for export are exempt from state/local inventory taxes. FTZ status may also make a site eligible for state/local benefits which are unrelated to the FTZ Act. </w:t>
      </w:r>
    </w:p>
    <w:p w:rsidR="00334DA2" w:rsidRPr="00103D2F" w:rsidRDefault="00334DA2" w:rsidP="00103D2F">
      <w:pPr>
        <w:pStyle w:val="ListParagraph"/>
        <w:numPr>
          <w:ilvl w:val="0"/>
          <w:numId w:val="21"/>
        </w:numPr>
        <w:autoSpaceDE w:val="0"/>
        <w:autoSpaceDN w:val="0"/>
        <w:adjustRightInd w:val="0"/>
        <w:spacing w:after="0" w:line="240" w:lineRule="auto"/>
        <w:rPr>
          <w:rFonts w:cs="Times New Roman"/>
          <w:b/>
          <w:sz w:val="24"/>
          <w:szCs w:val="24"/>
        </w:rPr>
      </w:pPr>
      <w:r w:rsidRPr="00103D2F">
        <w:rPr>
          <w:rFonts w:cs="Times New Roman"/>
          <w:b/>
          <w:sz w:val="24"/>
          <w:szCs w:val="24"/>
        </w:rPr>
        <w:lastRenderedPageBreak/>
        <w:t>Public Benefits</w:t>
      </w:r>
    </w:p>
    <w:p w:rsidR="00521B73" w:rsidRPr="00B347D4" w:rsidRDefault="00521B73" w:rsidP="00474CAE">
      <w:pPr>
        <w:autoSpaceDE w:val="0"/>
        <w:autoSpaceDN w:val="0"/>
        <w:adjustRightInd w:val="0"/>
        <w:spacing w:after="0" w:line="240" w:lineRule="auto"/>
        <w:rPr>
          <w:rFonts w:cs="Times New Roman"/>
          <w:b/>
          <w:sz w:val="24"/>
          <w:szCs w:val="24"/>
          <w:u w:val="single"/>
        </w:rPr>
      </w:pPr>
    </w:p>
    <w:p w:rsidR="00E5654A" w:rsidRDefault="00334DA2" w:rsidP="00E5654A">
      <w:pPr>
        <w:pStyle w:val="ListParagraph"/>
        <w:numPr>
          <w:ilvl w:val="0"/>
          <w:numId w:val="3"/>
        </w:numPr>
        <w:autoSpaceDE w:val="0"/>
        <w:autoSpaceDN w:val="0"/>
        <w:adjustRightInd w:val="0"/>
        <w:spacing w:after="0" w:line="240" w:lineRule="auto"/>
        <w:ind w:left="720" w:firstLine="0"/>
        <w:rPr>
          <w:rFonts w:cs="Times New Roman"/>
          <w:sz w:val="24"/>
          <w:szCs w:val="24"/>
        </w:rPr>
      </w:pPr>
      <w:r w:rsidRPr="00B347D4">
        <w:rPr>
          <w:rFonts w:cs="Times New Roman"/>
          <w:sz w:val="24"/>
          <w:szCs w:val="24"/>
        </w:rPr>
        <w:t xml:space="preserve">Help facilitate and expedite international trade. </w:t>
      </w:r>
    </w:p>
    <w:p w:rsidR="00E5654A" w:rsidRDefault="00334DA2" w:rsidP="00E5654A">
      <w:pPr>
        <w:pStyle w:val="ListParagraph"/>
        <w:numPr>
          <w:ilvl w:val="0"/>
          <w:numId w:val="3"/>
        </w:numPr>
        <w:autoSpaceDE w:val="0"/>
        <w:autoSpaceDN w:val="0"/>
        <w:adjustRightInd w:val="0"/>
        <w:spacing w:after="0" w:line="240" w:lineRule="auto"/>
        <w:ind w:left="720" w:firstLine="0"/>
        <w:rPr>
          <w:rFonts w:cs="Times New Roman"/>
          <w:sz w:val="24"/>
          <w:szCs w:val="24"/>
        </w:rPr>
      </w:pPr>
      <w:r w:rsidRPr="00E5654A">
        <w:rPr>
          <w:rFonts w:cs="Times New Roman"/>
          <w:sz w:val="24"/>
          <w:szCs w:val="24"/>
        </w:rPr>
        <w:t xml:space="preserve">Provide special customs procedures as a public service to help firms conduct </w:t>
      </w:r>
    </w:p>
    <w:p w:rsidR="00E5654A" w:rsidRDefault="00E5654A" w:rsidP="00E5654A">
      <w:pPr>
        <w:pStyle w:val="ListParagraph"/>
        <w:tabs>
          <w:tab w:val="left" w:pos="1080"/>
        </w:tabs>
        <w:autoSpaceDE w:val="0"/>
        <w:autoSpaceDN w:val="0"/>
        <w:adjustRightInd w:val="0"/>
        <w:spacing w:after="0" w:line="240" w:lineRule="auto"/>
        <w:rPr>
          <w:rFonts w:cs="Times New Roman"/>
          <w:sz w:val="24"/>
          <w:szCs w:val="24"/>
        </w:rPr>
      </w:pPr>
      <w:r>
        <w:rPr>
          <w:rFonts w:cs="Times New Roman"/>
          <w:sz w:val="24"/>
          <w:szCs w:val="24"/>
        </w:rPr>
        <w:tab/>
      </w:r>
      <w:r w:rsidR="00334DA2" w:rsidRPr="00E5654A">
        <w:rPr>
          <w:rFonts w:cs="Times New Roman"/>
          <w:sz w:val="24"/>
          <w:szCs w:val="24"/>
        </w:rPr>
        <w:t>international trade related operations in c</w:t>
      </w:r>
      <w:r>
        <w:rPr>
          <w:rFonts w:cs="Times New Roman"/>
          <w:sz w:val="24"/>
          <w:szCs w:val="24"/>
        </w:rPr>
        <w:t>ompetition with foreign plants.</w:t>
      </w:r>
    </w:p>
    <w:p w:rsidR="00334DA2" w:rsidRPr="00E5654A" w:rsidRDefault="00334DA2" w:rsidP="00E5654A">
      <w:pPr>
        <w:pStyle w:val="ListParagraph"/>
        <w:numPr>
          <w:ilvl w:val="0"/>
          <w:numId w:val="22"/>
        </w:numPr>
        <w:tabs>
          <w:tab w:val="left" w:pos="1080"/>
        </w:tabs>
        <w:autoSpaceDE w:val="0"/>
        <w:autoSpaceDN w:val="0"/>
        <w:adjustRightInd w:val="0"/>
        <w:spacing w:after="0" w:line="240" w:lineRule="auto"/>
        <w:ind w:hanging="720"/>
        <w:rPr>
          <w:rFonts w:cs="Times New Roman"/>
          <w:sz w:val="24"/>
          <w:szCs w:val="24"/>
        </w:rPr>
      </w:pPr>
      <w:r w:rsidRPr="00E5654A">
        <w:rPr>
          <w:rFonts w:cs="Times New Roman"/>
          <w:sz w:val="24"/>
          <w:szCs w:val="24"/>
        </w:rPr>
        <w:t xml:space="preserve">Encourage and facilitate exports. </w:t>
      </w:r>
    </w:p>
    <w:p w:rsidR="00334DA2" w:rsidRPr="00B347D4" w:rsidRDefault="00334DA2" w:rsidP="00E5654A">
      <w:pPr>
        <w:pStyle w:val="ListParagraph"/>
        <w:numPr>
          <w:ilvl w:val="0"/>
          <w:numId w:val="3"/>
        </w:numPr>
        <w:autoSpaceDE w:val="0"/>
        <w:autoSpaceDN w:val="0"/>
        <w:adjustRightInd w:val="0"/>
        <w:spacing w:after="0" w:line="240" w:lineRule="auto"/>
        <w:ind w:left="720" w:firstLine="0"/>
        <w:rPr>
          <w:rFonts w:cs="Times New Roman"/>
          <w:sz w:val="24"/>
          <w:szCs w:val="24"/>
        </w:rPr>
      </w:pPr>
      <w:r w:rsidRPr="00B347D4">
        <w:rPr>
          <w:rFonts w:cs="Times New Roman"/>
          <w:sz w:val="24"/>
          <w:szCs w:val="24"/>
        </w:rPr>
        <w:t xml:space="preserve">Help attract offshore activity and encourage retention of domestic activity. </w:t>
      </w:r>
    </w:p>
    <w:p w:rsidR="00334DA2" w:rsidRPr="00B347D4" w:rsidRDefault="00334DA2" w:rsidP="00E5654A">
      <w:pPr>
        <w:pStyle w:val="ListParagraph"/>
        <w:numPr>
          <w:ilvl w:val="0"/>
          <w:numId w:val="3"/>
        </w:numPr>
        <w:autoSpaceDE w:val="0"/>
        <w:autoSpaceDN w:val="0"/>
        <w:adjustRightInd w:val="0"/>
        <w:spacing w:after="0" w:line="240" w:lineRule="auto"/>
        <w:ind w:left="720" w:firstLine="0"/>
        <w:rPr>
          <w:rFonts w:cs="Times New Roman"/>
          <w:sz w:val="24"/>
          <w:szCs w:val="24"/>
        </w:rPr>
      </w:pPr>
      <w:r w:rsidRPr="00B347D4">
        <w:rPr>
          <w:rFonts w:cs="Times New Roman"/>
          <w:sz w:val="24"/>
          <w:szCs w:val="24"/>
        </w:rPr>
        <w:t xml:space="preserve">Assist state/local economic development efforts. </w:t>
      </w:r>
    </w:p>
    <w:p w:rsidR="00334DA2" w:rsidRPr="00B347D4" w:rsidRDefault="00334DA2" w:rsidP="00E5654A">
      <w:pPr>
        <w:pStyle w:val="ListParagraph"/>
        <w:numPr>
          <w:ilvl w:val="0"/>
          <w:numId w:val="3"/>
        </w:numPr>
        <w:autoSpaceDE w:val="0"/>
        <w:autoSpaceDN w:val="0"/>
        <w:adjustRightInd w:val="0"/>
        <w:spacing w:after="0" w:line="240" w:lineRule="auto"/>
        <w:ind w:left="720" w:firstLine="0"/>
        <w:rPr>
          <w:rFonts w:cs="Times New Roman"/>
          <w:sz w:val="24"/>
          <w:szCs w:val="24"/>
        </w:rPr>
      </w:pPr>
      <w:r w:rsidRPr="00B347D4">
        <w:rPr>
          <w:rFonts w:cs="Times New Roman"/>
          <w:sz w:val="24"/>
          <w:szCs w:val="24"/>
        </w:rPr>
        <w:t xml:space="preserve">Help create employment opportunities. </w:t>
      </w:r>
    </w:p>
    <w:p w:rsidR="00334DA2" w:rsidRDefault="00334DA2" w:rsidP="00474CAE">
      <w:pPr>
        <w:autoSpaceDE w:val="0"/>
        <w:autoSpaceDN w:val="0"/>
        <w:adjustRightInd w:val="0"/>
        <w:spacing w:after="0" w:line="240" w:lineRule="auto"/>
        <w:rPr>
          <w:rFonts w:cs="Times New Roman"/>
          <w:sz w:val="24"/>
          <w:szCs w:val="24"/>
        </w:rPr>
      </w:pPr>
    </w:p>
    <w:p w:rsidR="00521B73" w:rsidRPr="00B347D4" w:rsidRDefault="00521B73" w:rsidP="00474CAE">
      <w:pPr>
        <w:autoSpaceDE w:val="0"/>
        <w:autoSpaceDN w:val="0"/>
        <w:adjustRightInd w:val="0"/>
        <w:spacing w:after="0" w:line="240" w:lineRule="auto"/>
        <w:rPr>
          <w:rFonts w:cs="Times New Roman"/>
          <w:sz w:val="24"/>
          <w:szCs w:val="24"/>
        </w:rPr>
      </w:pPr>
    </w:p>
    <w:p w:rsidR="00521B73" w:rsidRPr="00103D2F" w:rsidRDefault="00521B73" w:rsidP="00103D2F">
      <w:pPr>
        <w:pStyle w:val="ListParagraph"/>
        <w:numPr>
          <w:ilvl w:val="0"/>
          <w:numId w:val="21"/>
        </w:numPr>
        <w:autoSpaceDE w:val="0"/>
        <w:autoSpaceDN w:val="0"/>
        <w:adjustRightInd w:val="0"/>
        <w:spacing w:after="0" w:line="240" w:lineRule="auto"/>
        <w:rPr>
          <w:rFonts w:cs="Times New Roman"/>
          <w:b/>
          <w:sz w:val="24"/>
          <w:szCs w:val="24"/>
        </w:rPr>
      </w:pPr>
      <w:r w:rsidRPr="00103D2F">
        <w:rPr>
          <w:rFonts w:cs="Times New Roman"/>
          <w:b/>
          <w:sz w:val="24"/>
          <w:szCs w:val="24"/>
        </w:rPr>
        <w:t>Foreign Trade Zones Board</w:t>
      </w:r>
    </w:p>
    <w:p w:rsidR="00521B73" w:rsidRPr="00B347D4" w:rsidRDefault="00521B73" w:rsidP="00521B73">
      <w:pPr>
        <w:autoSpaceDE w:val="0"/>
        <w:autoSpaceDN w:val="0"/>
        <w:adjustRightInd w:val="0"/>
        <w:spacing w:after="0" w:line="240" w:lineRule="auto"/>
        <w:rPr>
          <w:rFonts w:cs="Times New Roman"/>
          <w:b/>
          <w:sz w:val="24"/>
          <w:szCs w:val="24"/>
          <w:u w:val="single"/>
        </w:rPr>
      </w:pPr>
    </w:p>
    <w:p w:rsidR="00521B73" w:rsidRPr="00B347D4" w:rsidRDefault="00521B73" w:rsidP="00E5654A">
      <w:pPr>
        <w:autoSpaceDE w:val="0"/>
        <w:autoSpaceDN w:val="0"/>
        <w:adjustRightInd w:val="0"/>
        <w:spacing w:after="0" w:line="240" w:lineRule="auto"/>
        <w:ind w:left="360"/>
        <w:rPr>
          <w:rFonts w:cs="Times New Roman"/>
          <w:sz w:val="24"/>
          <w:szCs w:val="24"/>
        </w:rPr>
      </w:pPr>
      <w:r w:rsidRPr="00B347D4">
        <w:rPr>
          <w:rFonts w:cs="Times New Roman"/>
          <w:sz w:val="24"/>
          <w:szCs w:val="24"/>
        </w:rPr>
        <w:t>The Foreign-Trade Zones Board is comprised of the Secretary of Commerce and the Secretary of the Treasury. The Board is chaired by the Secretary of Commerce. The Commissioner of U.S. Customs and Border Protection also plays a key role, as it did prior to its recent move from Treasury to the Department of Homeland Security, providing a position during the FTZ Board voting process with respect to customs security, control, and resource matters. The Board has delegated action authority on most matters to a Committee of Alternates, which is composed of the Assistant Secretary of Commerce for Import Administration and the Deputy Assistant Secretary of the Treasury for Tax, Trade, and Tariff Policy.</w:t>
      </w:r>
    </w:p>
    <w:p w:rsidR="00334DA2" w:rsidRDefault="00334DA2" w:rsidP="00474CAE">
      <w:pPr>
        <w:autoSpaceDE w:val="0"/>
        <w:autoSpaceDN w:val="0"/>
        <w:adjustRightInd w:val="0"/>
        <w:spacing w:after="0" w:line="240" w:lineRule="auto"/>
        <w:rPr>
          <w:rFonts w:cs="Times New Roman"/>
          <w:sz w:val="24"/>
          <w:szCs w:val="24"/>
        </w:rPr>
      </w:pPr>
    </w:p>
    <w:p w:rsidR="00521B73" w:rsidRPr="00B347D4" w:rsidRDefault="00521B73" w:rsidP="00474CAE">
      <w:pPr>
        <w:autoSpaceDE w:val="0"/>
        <w:autoSpaceDN w:val="0"/>
        <w:adjustRightInd w:val="0"/>
        <w:spacing w:after="0" w:line="240" w:lineRule="auto"/>
        <w:rPr>
          <w:rFonts w:cs="Times New Roman"/>
          <w:sz w:val="24"/>
          <w:szCs w:val="24"/>
        </w:rPr>
      </w:pPr>
    </w:p>
    <w:p w:rsidR="00334DA2" w:rsidRPr="00103D2F" w:rsidRDefault="00334DA2" w:rsidP="00103D2F">
      <w:pPr>
        <w:pStyle w:val="ListParagraph"/>
        <w:numPr>
          <w:ilvl w:val="0"/>
          <w:numId w:val="21"/>
        </w:numPr>
        <w:autoSpaceDE w:val="0"/>
        <w:autoSpaceDN w:val="0"/>
        <w:adjustRightInd w:val="0"/>
        <w:spacing w:after="0" w:line="240" w:lineRule="auto"/>
        <w:rPr>
          <w:rFonts w:cs="Times New Roman"/>
          <w:b/>
          <w:sz w:val="24"/>
          <w:szCs w:val="24"/>
        </w:rPr>
      </w:pPr>
      <w:r w:rsidRPr="00103D2F">
        <w:rPr>
          <w:rFonts w:cs="Times New Roman"/>
          <w:b/>
          <w:sz w:val="24"/>
          <w:szCs w:val="24"/>
        </w:rPr>
        <w:t>CBP Involvement</w:t>
      </w:r>
    </w:p>
    <w:p w:rsidR="00521B73" w:rsidRPr="00B347D4" w:rsidRDefault="00521B73" w:rsidP="00474CAE">
      <w:pPr>
        <w:autoSpaceDE w:val="0"/>
        <w:autoSpaceDN w:val="0"/>
        <w:adjustRightInd w:val="0"/>
        <w:spacing w:after="0" w:line="240" w:lineRule="auto"/>
        <w:rPr>
          <w:rFonts w:cs="Times New Roman"/>
          <w:b/>
          <w:sz w:val="24"/>
          <w:szCs w:val="24"/>
          <w:u w:val="single"/>
        </w:rPr>
      </w:pPr>
    </w:p>
    <w:p w:rsidR="00334DA2" w:rsidRPr="00B347D4" w:rsidRDefault="00334DA2" w:rsidP="00E5654A">
      <w:pPr>
        <w:autoSpaceDE w:val="0"/>
        <w:autoSpaceDN w:val="0"/>
        <w:adjustRightInd w:val="0"/>
        <w:spacing w:after="0" w:line="240" w:lineRule="auto"/>
        <w:ind w:left="360"/>
        <w:rPr>
          <w:rFonts w:cs="Times New Roman"/>
          <w:sz w:val="24"/>
          <w:szCs w:val="24"/>
        </w:rPr>
      </w:pPr>
      <w:r w:rsidRPr="00B347D4">
        <w:rPr>
          <w:rFonts w:cs="Times New Roman"/>
          <w:sz w:val="24"/>
          <w:szCs w:val="24"/>
        </w:rPr>
        <w:t xml:space="preserve">CBP (U.S. Customs and Border Protection) handles the day-to-day monitoring of zone activity. Merchandise is brought into a zone (admitted) on CBP form 214 and is removed from the zone through CBP entry or transportation under bond procedures. CBP is consulted on every application for a zone or zone activity. Merchandise in a zone is under customs control and merchandise and zone records are subject to spot check and other verifications at any time. </w:t>
      </w:r>
      <w:r w:rsidRPr="00B347D4">
        <w:rPr>
          <w:rFonts w:cs="Times New Roman"/>
          <w:sz w:val="24"/>
          <w:szCs w:val="24"/>
        </w:rPr>
        <w:br/>
        <w:t>After a zone or subzone has been approved by the FTZ Board, the zone operator must activate with CBP.</w:t>
      </w:r>
    </w:p>
    <w:p w:rsidR="00334DA2" w:rsidRPr="00B347D4" w:rsidRDefault="00334DA2" w:rsidP="00474CAE">
      <w:pPr>
        <w:autoSpaceDE w:val="0"/>
        <w:autoSpaceDN w:val="0"/>
        <w:adjustRightInd w:val="0"/>
        <w:spacing w:after="0" w:line="240" w:lineRule="auto"/>
        <w:rPr>
          <w:rFonts w:cs="Times New Roman"/>
          <w:sz w:val="24"/>
          <w:szCs w:val="24"/>
        </w:rPr>
      </w:pPr>
    </w:p>
    <w:p w:rsidR="00334DA2" w:rsidRPr="00B347D4" w:rsidRDefault="00334DA2" w:rsidP="00474CAE">
      <w:pPr>
        <w:autoSpaceDE w:val="0"/>
        <w:autoSpaceDN w:val="0"/>
        <w:adjustRightInd w:val="0"/>
        <w:spacing w:after="0" w:line="240" w:lineRule="auto"/>
        <w:rPr>
          <w:rFonts w:cs="Times New Roman"/>
          <w:sz w:val="24"/>
          <w:szCs w:val="24"/>
        </w:rPr>
      </w:pPr>
    </w:p>
    <w:p w:rsidR="00334DA2" w:rsidRPr="00103D2F" w:rsidRDefault="00334DA2" w:rsidP="00103D2F">
      <w:pPr>
        <w:pStyle w:val="ListParagraph"/>
        <w:numPr>
          <w:ilvl w:val="0"/>
          <w:numId w:val="21"/>
        </w:numPr>
        <w:autoSpaceDE w:val="0"/>
        <w:autoSpaceDN w:val="0"/>
        <w:adjustRightInd w:val="0"/>
        <w:spacing w:after="0" w:line="240" w:lineRule="auto"/>
        <w:rPr>
          <w:rFonts w:cs="Times New Roman"/>
          <w:b/>
          <w:sz w:val="24"/>
          <w:szCs w:val="24"/>
        </w:rPr>
      </w:pPr>
      <w:r w:rsidRPr="00103D2F">
        <w:rPr>
          <w:rFonts w:cs="Times New Roman"/>
          <w:b/>
          <w:sz w:val="24"/>
          <w:szCs w:val="24"/>
        </w:rPr>
        <w:t>Activity Permitted in a Zone</w:t>
      </w:r>
    </w:p>
    <w:p w:rsidR="00F30B09" w:rsidRPr="00B347D4" w:rsidRDefault="00F30B09" w:rsidP="00474CAE">
      <w:pPr>
        <w:autoSpaceDE w:val="0"/>
        <w:autoSpaceDN w:val="0"/>
        <w:adjustRightInd w:val="0"/>
        <w:spacing w:after="0" w:line="240" w:lineRule="auto"/>
        <w:rPr>
          <w:rFonts w:cs="Times New Roman"/>
          <w:b/>
          <w:sz w:val="24"/>
          <w:szCs w:val="24"/>
          <w:u w:val="single"/>
        </w:rPr>
      </w:pPr>
    </w:p>
    <w:p w:rsidR="00B95035" w:rsidRDefault="00334DA2" w:rsidP="00E5654A">
      <w:pPr>
        <w:numPr>
          <w:ilvl w:val="0"/>
          <w:numId w:val="4"/>
        </w:numPr>
        <w:autoSpaceDE w:val="0"/>
        <w:autoSpaceDN w:val="0"/>
        <w:adjustRightInd w:val="0"/>
        <w:spacing w:after="0" w:line="240" w:lineRule="auto"/>
        <w:ind w:left="1080"/>
        <w:rPr>
          <w:rFonts w:cs="Times New Roman"/>
          <w:sz w:val="24"/>
          <w:szCs w:val="24"/>
        </w:rPr>
      </w:pPr>
      <w:r w:rsidRPr="00B347D4">
        <w:rPr>
          <w:rFonts w:cs="Times New Roman"/>
          <w:sz w:val="24"/>
          <w:szCs w:val="24"/>
        </w:rPr>
        <w:t xml:space="preserve">Merchandise in a zone may be assembled, exhibited, cleaned, manipulated, manufactured, mixed, processed, relabeled, repackaged, repaired, salvaged, sampled, stored, tested, displayed and destroyed. </w:t>
      </w:r>
    </w:p>
    <w:p w:rsidR="00B95035" w:rsidRPr="00B95035" w:rsidRDefault="00B95035" w:rsidP="00E5654A">
      <w:pPr>
        <w:numPr>
          <w:ilvl w:val="0"/>
          <w:numId w:val="4"/>
        </w:numPr>
        <w:autoSpaceDE w:val="0"/>
        <w:autoSpaceDN w:val="0"/>
        <w:adjustRightInd w:val="0"/>
        <w:spacing w:after="0" w:line="240" w:lineRule="auto"/>
        <w:ind w:left="1080"/>
        <w:rPr>
          <w:rFonts w:cs="Times New Roman"/>
          <w:sz w:val="24"/>
          <w:szCs w:val="24"/>
        </w:rPr>
      </w:pPr>
      <w:r w:rsidRPr="00B95035">
        <w:rPr>
          <w:rFonts w:cs="Times New Roman"/>
          <w:sz w:val="24"/>
          <w:szCs w:val="24"/>
        </w:rPr>
        <w:t xml:space="preserve">Production activity must be specifically authorized by the FTZ Board.  (Production activity is defined as activity involving the substantial transformation of a foreign </w:t>
      </w:r>
      <w:r w:rsidRPr="00B95035">
        <w:rPr>
          <w:rFonts w:cs="Times New Roman"/>
          <w:sz w:val="24"/>
          <w:szCs w:val="24"/>
        </w:rPr>
        <w:lastRenderedPageBreak/>
        <w:t>article or activity involving a change in the condition of the article which results in a change in the customs classification of the article or in its eligibility for entry for consumption.)</w:t>
      </w:r>
    </w:p>
    <w:p w:rsidR="00334DA2" w:rsidRPr="00B95035" w:rsidRDefault="00334DA2" w:rsidP="00E5654A">
      <w:pPr>
        <w:pStyle w:val="ListParagraph"/>
        <w:numPr>
          <w:ilvl w:val="0"/>
          <w:numId w:val="4"/>
        </w:numPr>
        <w:autoSpaceDE w:val="0"/>
        <w:autoSpaceDN w:val="0"/>
        <w:adjustRightInd w:val="0"/>
        <w:spacing w:after="0" w:line="240" w:lineRule="auto"/>
        <w:ind w:left="1080"/>
        <w:rPr>
          <w:rFonts w:cs="Times New Roman"/>
          <w:sz w:val="24"/>
          <w:szCs w:val="24"/>
        </w:rPr>
      </w:pPr>
      <w:r w:rsidRPr="00B95035">
        <w:rPr>
          <w:rFonts w:cs="Times New Roman"/>
          <w:sz w:val="24"/>
          <w:szCs w:val="24"/>
        </w:rPr>
        <w:t xml:space="preserve">Retail trade is prohibited in zones. </w:t>
      </w:r>
    </w:p>
    <w:p w:rsidR="004D4FBA" w:rsidRPr="00B347D4" w:rsidRDefault="004D4FBA" w:rsidP="00E5654A">
      <w:pPr>
        <w:numPr>
          <w:ilvl w:val="0"/>
          <w:numId w:val="4"/>
        </w:numPr>
        <w:autoSpaceDE w:val="0"/>
        <w:autoSpaceDN w:val="0"/>
        <w:adjustRightInd w:val="0"/>
        <w:spacing w:after="0" w:line="240" w:lineRule="auto"/>
        <w:ind w:left="1080"/>
        <w:rPr>
          <w:rFonts w:cs="Times New Roman"/>
          <w:sz w:val="24"/>
          <w:szCs w:val="24"/>
        </w:rPr>
      </w:pPr>
      <w:r w:rsidRPr="00B347D4">
        <w:rPr>
          <w:rFonts w:cs="Times New Roman"/>
          <w:sz w:val="24"/>
          <w:szCs w:val="24"/>
        </w:rPr>
        <w:t xml:space="preserve">Any merchandise that is not prohibited from entry into the territory of the U.S. may be admitted to a zone. </w:t>
      </w:r>
    </w:p>
    <w:p w:rsidR="004D4FBA" w:rsidRDefault="004D4FBA" w:rsidP="00E5654A">
      <w:pPr>
        <w:numPr>
          <w:ilvl w:val="0"/>
          <w:numId w:val="4"/>
        </w:numPr>
        <w:autoSpaceDE w:val="0"/>
        <w:autoSpaceDN w:val="0"/>
        <w:adjustRightInd w:val="0"/>
        <w:spacing w:after="0" w:line="240" w:lineRule="auto"/>
        <w:ind w:left="1080"/>
        <w:rPr>
          <w:rFonts w:cs="Times New Roman"/>
          <w:sz w:val="24"/>
          <w:szCs w:val="24"/>
        </w:rPr>
      </w:pPr>
      <w:r w:rsidRPr="00B347D4">
        <w:rPr>
          <w:rFonts w:cs="Times New Roman"/>
          <w:sz w:val="24"/>
          <w:szCs w:val="24"/>
        </w:rPr>
        <w:t>If applicable, import licenses or permits from other government agencies may still be required to bring the merchandise into the zone.</w:t>
      </w:r>
    </w:p>
    <w:p w:rsidR="00E5654A" w:rsidRPr="00B347D4" w:rsidRDefault="00E5654A" w:rsidP="00E5654A">
      <w:pPr>
        <w:autoSpaceDE w:val="0"/>
        <w:autoSpaceDN w:val="0"/>
        <w:adjustRightInd w:val="0"/>
        <w:spacing w:after="0" w:line="240" w:lineRule="auto"/>
        <w:ind w:left="1080"/>
        <w:rPr>
          <w:rFonts w:cs="Times New Roman"/>
          <w:sz w:val="24"/>
          <w:szCs w:val="24"/>
        </w:rPr>
      </w:pPr>
    </w:p>
    <w:p w:rsidR="00334DA2" w:rsidRPr="00B347D4" w:rsidRDefault="00334DA2" w:rsidP="00474CAE">
      <w:pPr>
        <w:autoSpaceDE w:val="0"/>
        <w:autoSpaceDN w:val="0"/>
        <w:adjustRightInd w:val="0"/>
        <w:spacing w:after="0" w:line="240" w:lineRule="auto"/>
        <w:rPr>
          <w:rFonts w:cs="Times New Roman"/>
          <w:sz w:val="24"/>
          <w:szCs w:val="24"/>
        </w:rPr>
      </w:pPr>
    </w:p>
    <w:p w:rsidR="004D4FBA" w:rsidRPr="00103D2F" w:rsidRDefault="004D4FBA" w:rsidP="00103D2F">
      <w:pPr>
        <w:pStyle w:val="ListParagraph"/>
        <w:numPr>
          <w:ilvl w:val="0"/>
          <w:numId w:val="21"/>
        </w:numPr>
        <w:autoSpaceDE w:val="0"/>
        <w:autoSpaceDN w:val="0"/>
        <w:adjustRightInd w:val="0"/>
        <w:spacing w:after="0" w:line="240" w:lineRule="auto"/>
        <w:rPr>
          <w:rFonts w:cs="Times New Roman"/>
          <w:b/>
          <w:sz w:val="24"/>
          <w:szCs w:val="24"/>
        </w:rPr>
      </w:pPr>
      <w:r w:rsidRPr="00103D2F">
        <w:rPr>
          <w:rFonts w:cs="Times New Roman"/>
          <w:b/>
          <w:sz w:val="24"/>
          <w:szCs w:val="24"/>
        </w:rPr>
        <w:t>Zone Locations</w:t>
      </w:r>
    </w:p>
    <w:p w:rsidR="00B95035" w:rsidRPr="00B347D4" w:rsidRDefault="00B95035" w:rsidP="00474CAE">
      <w:pPr>
        <w:autoSpaceDE w:val="0"/>
        <w:autoSpaceDN w:val="0"/>
        <w:adjustRightInd w:val="0"/>
        <w:spacing w:after="0" w:line="240" w:lineRule="auto"/>
        <w:rPr>
          <w:rFonts w:cs="Times New Roman"/>
          <w:b/>
          <w:sz w:val="24"/>
          <w:szCs w:val="24"/>
          <w:u w:val="single"/>
        </w:rPr>
      </w:pPr>
    </w:p>
    <w:p w:rsidR="004D4FBA" w:rsidRDefault="004D4FBA" w:rsidP="00E5654A">
      <w:pPr>
        <w:autoSpaceDE w:val="0"/>
        <w:autoSpaceDN w:val="0"/>
        <w:adjustRightInd w:val="0"/>
        <w:spacing w:after="0" w:line="240" w:lineRule="auto"/>
        <w:ind w:left="360"/>
        <w:rPr>
          <w:rFonts w:cs="Times New Roman"/>
          <w:sz w:val="24"/>
          <w:szCs w:val="24"/>
        </w:rPr>
      </w:pPr>
      <w:r w:rsidRPr="00B347D4">
        <w:rPr>
          <w:rFonts w:cs="Times New Roman"/>
          <w:sz w:val="24"/>
          <w:szCs w:val="24"/>
        </w:rPr>
        <w:t>Zone sites must be within or adjacent to a U.S. Customs and Border Protection (CBP) port of entry. The adjacency requirement can be satisfied if one of the following factors is met:</w:t>
      </w:r>
    </w:p>
    <w:p w:rsidR="00536260" w:rsidRPr="00B347D4" w:rsidRDefault="00536260" w:rsidP="00474CAE">
      <w:pPr>
        <w:autoSpaceDE w:val="0"/>
        <w:autoSpaceDN w:val="0"/>
        <w:adjustRightInd w:val="0"/>
        <w:spacing w:after="0" w:line="240" w:lineRule="auto"/>
        <w:rPr>
          <w:rFonts w:cs="Times New Roman"/>
          <w:sz w:val="24"/>
          <w:szCs w:val="24"/>
        </w:rPr>
      </w:pPr>
    </w:p>
    <w:p w:rsidR="003663A9" w:rsidRDefault="004D4FBA" w:rsidP="003663A9">
      <w:pPr>
        <w:pStyle w:val="ListParagraph"/>
        <w:numPr>
          <w:ilvl w:val="0"/>
          <w:numId w:val="9"/>
        </w:numPr>
        <w:autoSpaceDE w:val="0"/>
        <w:autoSpaceDN w:val="0"/>
        <w:adjustRightInd w:val="0"/>
        <w:spacing w:after="0" w:line="240" w:lineRule="auto"/>
        <w:ind w:left="720" w:firstLine="0"/>
        <w:outlineLvl w:val="0"/>
        <w:rPr>
          <w:rFonts w:cs="Times New Roman"/>
          <w:sz w:val="24"/>
          <w:szCs w:val="24"/>
        </w:rPr>
      </w:pPr>
      <w:r w:rsidRPr="00B95035">
        <w:rPr>
          <w:rFonts w:cs="Times New Roman"/>
          <w:sz w:val="24"/>
          <w:szCs w:val="24"/>
        </w:rPr>
        <w:t xml:space="preserve">The </w:t>
      </w:r>
      <w:r w:rsidR="00B95035" w:rsidRPr="00B95035">
        <w:rPr>
          <w:rFonts w:cs="Times New Roman"/>
          <w:sz w:val="24"/>
          <w:szCs w:val="24"/>
        </w:rPr>
        <w:t>zone</w:t>
      </w:r>
      <w:r w:rsidRPr="00B95035">
        <w:rPr>
          <w:rFonts w:cs="Times New Roman"/>
          <w:sz w:val="24"/>
          <w:szCs w:val="24"/>
        </w:rPr>
        <w:t xml:space="preserve"> or subzone site is within the limits of a Customs port of entry. </w:t>
      </w:r>
    </w:p>
    <w:p w:rsidR="00B95035" w:rsidRPr="003663A9" w:rsidRDefault="004D4FBA" w:rsidP="003663A9">
      <w:pPr>
        <w:pStyle w:val="ListParagraph"/>
        <w:numPr>
          <w:ilvl w:val="0"/>
          <w:numId w:val="9"/>
        </w:numPr>
        <w:autoSpaceDE w:val="0"/>
        <w:autoSpaceDN w:val="0"/>
        <w:adjustRightInd w:val="0"/>
        <w:spacing w:after="0" w:line="240" w:lineRule="auto"/>
        <w:ind w:left="1080"/>
        <w:outlineLvl w:val="0"/>
        <w:rPr>
          <w:rFonts w:cs="Times New Roman"/>
          <w:sz w:val="24"/>
          <w:szCs w:val="24"/>
        </w:rPr>
      </w:pPr>
      <w:r w:rsidRPr="003663A9">
        <w:rPr>
          <w:rFonts w:cs="Times New Roman"/>
          <w:sz w:val="24"/>
          <w:szCs w:val="24"/>
        </w:rPr>
        <w:t>The zone or subzone site is within 60 statute miles of the outer limits of a CBP port of entry.</w:t>
      </w:r>
    </w:p>
    <w:p w:rsidR="003663A9" w:rsidRDefault="004D4FBA" w:rsidP="003663A9">
      <w:pPr>
        <w:pStyle w:val="ListParagraph"/>
        <w:numPr>
          <w:ilvl w:val="0"/>
          <w:numId w:val="9"/>
        </w:numPr>
        <w:autoSpaceDE w:val="0"/>
        <w:autoSpaceDN w:val="0"/>
        <w:adjustRightInd w:val="0"/>
        <w:spacing w:after="0" w:line="240" w:lineRule="auto"/>
        <w:ind w:left="1080"/>
        <w:outlineLvl w:val="0"/>
        <w:rPr>
          <w:rFonts w:cs="Times New Roman"/>
          <w:sz w:val="24"/>
          <w:szCs w:val="24"/>
        </w:rPr>
      </w:pPr>
      <w:r w:rsidRPr="00B95035">
        <w:rPr>
          <w:rFonts w:cs="Times New Roman"/>
          <w:sz w:val="24"/>
          <w:szCs w:val="24"/>
        </w:rPr>
        <w:t xml:space="preserve">The </w:t>
      </w:r>
      <w:r w:rsidR="00B95035" w:rsidRPr="00B95035">
        <w:rPr>
          <w:rFonts w:cs="Times New Roman"/>
          <w:sz w:val="24"/>
          <w:szCs w:val="24"/>
        </w:rPr>
        <w:t xml:space="preserve">zone </w:t>
      </w:r>
      <w:r w:rsidRPr="00B95035">
        <w:rPr>
          <w:rFonts w:cs="Times New Roman"/>
          <w:sz w:val="24"/>
          <w:szCs w:val="24"/>
        </w:rPr>
        <w:t xml:space="preserve">or subzone site is within 90 minutes’ driving time from the outer limits of a CBP port of entry as verified by the CBP Service Port Director. </w:t>
      </w:r>
    </w:p>
    <w:p w:rsidR="004D4FBA" w:rsidRPr="003663A9" w:rsidRDefault="004D4FBA" w:rsidP="003663A9">
      <w:pPr>
        <w:pStyle w:val="ListParagraph"/>
        <w:numPr>
          <w:ilvl w:val="0"/>
          <w:numId w:val="9"/>
        </w:numPr>
        <w:autoSpaceDE w:val="0"/>
        <w:autoSpaceDN w:val="0"/>
        <w:adjustRightInd w:val="0"/>
        <w:spacing w:after="0" w:line="240" w:lineRule="auto"/>
        <w:ind w:left="1080"/>
        <w:outlineLvl w:val="0"/>
        <w:rPr>
          <w:rFonts w:cs="Times New Roman"/>
          <w:sz w:val="24"/>
          <w:szCs w:val="24"/>
        </w:rPr>
      </w:pPr>
      <w:r w:rsidRPr="003663A9">
        <w:rPr>
          <w:rFonts w:cs="Times New Roman"/>
          <w:sz w:val="24"/>
          <w:szCs w:val="24"/>
        </w:rPr>
        <w:t xml:space="preserve">For subzones only: subzone sites that are outside the 60 miles/90 minutes driving time from the outer limits of the CBP port of entry may alternatively qualify to be considered adjacent if they work with the CBP Port Director to ensure that proper oversight measures are in place. </w:t>
      </w:r>
    </w:p>
    <w:p w:rsidR="00622B64" w:rsidRDefault="004D4FBA" w:rsidP="00A25309">
      <w:pPr>
        <w:autoSpaceDE w:val="0"/>
        <w:autoSpaceDN w:val="0"/>
        <w:adjustRightInd w:val="0"/>
        <w:spacing w:after="0" w:line="240" w:lineRule="auto"/>
        <w:rPr>
          <w:rFonts w:cs="Times New Roman"/>
          <w:b/>
          <w:sz w:val="32"/>
          <w:szCs w:val="32"/>
        </w:rPr>
      </w:pPr>
      <w:r w:rsidRPr="00B347D4">
        <w:rPr>
          <w:rFonts w:cs="Times New Roman"/>
          <w:sz w:val="24"/>
          <w:szCs w:val="24"/>
        </w:rPr>
        <w:br/>
      </w:r>
    </w:p>
    <w:p w:rsidR="00622B64" w:rsidRPr="00B347D4" w:rsidRDefault="003663A9" w:rsidP="00D6455A">
      <w:pPr>
        <w:tabs>
          <w:tab w:val="left" w:pos="360"/>
        </w:tabs>
        <w:autoSpaceDE w:val="0"/>
        <w:autoSpaceDN w:val="0"/>
        <w:adjustRightInd w:val="0"/>
        <w:spacing w:after="0" w:line="240" w:lineRule="auto"/>
        <w:ind w:hanging="180"/>
        <w:rPr>
          <w:rFonts w:cs="Times New Roman"/>
          <w:b/>
          <w:sz w:val="32"/>
          <w:szCs w:val="32"/>
        </w:rPr>
      </w:pPr>
      <w:r>
        <w:rPr>
          <w:rFonts w:cs="Times New Roman"/>
          <w:b/>
          <w:sz w:val="32"/>
          <w:szCs w:val="32"/>
        </w:rPr>
        <w:t>II.</w:t>
      </w:r>
      <w:r>
        <w:rPr>
          <w:rFonts w:cs="Times New Roman"/>
          <w:b/>
          <w:sz w:val="32"/>
          <w:szCs w:val="32"/>
        </w:rPr>
        <w:tab/>
      </w:r>
      <w:r w:rsidR="00622B64">
        <w:rPr>
          <w:rFonts w:cs="Times New Roman"/>
          <w:b/>
          <w:sz w:val="32"/>
          <w:szCs w:val="32"/>
        </w:rPr>
        <w:t xml:space="preserve">Lubbock FTZ-260 </w:t>
      </w:r>
      <w:r w:rsidR="00622B64" w:rsidRPr="00B347D4">
        <w:rPr>
          <w:rFonts w:cs="Times New Roman"/>
          <w:b/>
          <w:sz w:val="32"/>
          <w:szCs w:val="32"/>
        </w:rPr>
        <w:t>Information</w:t>
      </w:r>
    </w:p>
    <w:p w:rsidR="00622B64" w:rsidRPr="00B347D4" w:rsidRDefault="00622B64" w:rsidP="00474CAE">
      <w:pPr>
        <w:spacing w:after="0" w:line="240" w:lineRule="auto"/>
        <w:contextualSpacing/>
        <w:rPr>
          <w:rFonts w:cs="Times New Roman"/>
          <w:b/>
          <w:sz w:val="24"/>
          <w:szCs w:val="24"/>
          <w:u w:val="single"/>
        </w:rPr>
      </w:pPr>
    </w:p>
    <w:p w:rsidR="00202833" w:rsidRPr="00551015" w:rsidRDefault="00202833" w:rsidP="00551015">
      <w:pPr>
        <w:pStyle w:val="ListParagraph"/>
        <w:numPr>
          <w:ilvl w:val="0"/>
          <w:numId w:val="23"/>
        </w:numPr>
        <w:spacing w:after="0" w:line="240" w:lineRule="auto"/>
        <w:rPr>
          <w:rFonts w:cs="Times New Roman"/>
          <w:b/>
          <w:sz w:val="24"/>
          <w:szCs w:val="24"/>
        </w:rPr>
      </w:pPr>
      <w:r w:rsidRPr="00551015">
        <w:rPr>
          <w:rFonts w:cs="Times New Roman"/>
          <w:b/>
          <w:sz w:val="24"/>
          <w:szCs w:val="24"/>
        </w:rPr>
        <w:t>Lubbock FTZ</w:t>
      </w:r>
      <w:r w:rsidR="00BE6E20" w:rsidRPr="00551015">
        <w:rPr>
          <w:rFonts w:cs="Times New Roman"/>
          <w:b/>
          <w:sz w:val="24"/>
          <w:szCs w:val="24"/>
        </w:rPr>
        <w:t>-</w:t>
      </w:r>
      <w:r w:rsidRPr="00551015">
        <w:rPr>
          <w:rFonts w:cs="Times New Roman"/>
          <w:b/>
          <w:sz w:val="24"/>
          <w:szCs w:val="24"/>
        </w:rPr>
        <w:t>260</w:t>
      </w:r>
    </w:p>
    <w:p w:rsidR="00622B64" w:rsidRPr="00B347D4" w:rsidRDefault="00622B64" w:rsidP="00474CAE">
      <w:pPr>
        <w:spacing w:after="0" w:line="240" w:lineRule="auto"/>
        <w:contextualSpacing/>
        <w:rPr>
          <w:rFonts w:cs="Times New Roman"/>
          <w:b/>
          <w:sz w:val="24"/>
          <w:szCs w:val="24"/>
          <w:u w:val="single"/>
        </w:rPr>
      </w:pPr>
    </w:p>
    <w:p w:rsidR="00BE6E20" w:rsidRPr="00B347D4" w:rsidRDefault="00202833" w:rsidP="00551015">
      <w:pPr>
        <w:spacing w:after="0" w:line="240" w:lineRule="auto"/>
        <w:ind w:left="720"/>
        <w:contextualSpacing/>
        <w:rPr>
          <w:rFonts w:cs="Times New Roman"/>
          <w:sz w:val="24"/>
          <w:szCs w:val="24"/>
        </w:rPr>
      </w:pPr>
      <w:r w:rsidRPr="00B347D4">
        <w:rPr>
          <w:rFonts w:cs="Times New Roman"/>
          <w:sz w:val="24"/>
          <w:szCs w:val="24"/>
        </w:rPr>
        <w:t xml:space="preserve">Foreign Trade Zone 260 was authorized by the United States Department of Commerce Foreign Trade Zones Board on January 14, 2004 and covers </w:t>
      </w:r>
      <w:r w:rsidR="00BE6E20" w:rsidRPr="00B347D4">
        <w:rPr>
          <w:rFonts w:cs="Times New Roman"/>
          <w:sz w:val="24"/>
          <w:szCs w:val="24"/>
        </w:rPr>
        <w:t>approximately 700</w:t>
      </w:r>
      <w:r w:rsidRPr="00B347D4">
        <w:rPr>
          <w:rFonts w:cs="Times New Roman"/>
          <w:sz w:val="24"/>
          <w:szCs w:val="24"/>
        </w:rPr>
        <w:t xml:space="preserve"> acres on the Lubbock International Airport</w:t>
      </w:r>
      <w:r w:rsidR="00622B64">
        <w:rPr>
          <w:rFonts w:cs="Times New Roman"/>
          <w:sz w:val="24"/>
          <w:szCs w:val="24"/>
        </w:rPr>
        <w:t>.</w:t>
      </w:r>
      <w:r w:rsidRPr="00B347D4">
        <w:rPr>
          <w:rFonts w:cs="Times New Roman"/>
          <w:sz w:val="24"/>
          <w:szCs w:val="24"/>
        </w:rPr>
        <w:t xml:space="preserve"> </w:t>
      </w:r>
      <w:r w:rsidR="00BE6E20" w:rsidRPr="00B347D4">
        <w:rPr>
          <w:rFonts w:cs="Times New Roman"/>
          <w:sz w:val="24"/>
          <w:szCs w:val="24"/>
        </w:rPr>
        <w:t xml:space="preserve"> The Lubbock Preston Smith International Airport (LBB) is the region’s Customs and Border Protection (CBP) designated international port of entry.  A resident CBP Port Director offices at the airport.  </w:t>
      </w:r>
    </w:p>
    <w:p w:rsidR="00676711" w:rsidRPr="00B347D4" w:rsidRDefault="00676711" w:rsidP="00622B64">
      <w:pPr>
        <w:spacing w:after="0" w:line="240" w:lineRule="auto"/>
        <w:contextualSpacing/>
        <w:rPr>
          <w:rFonts w:cs="Times New Roman"/>
          <w:sz w:val="24"/>
          <w:szCs w:val="24"/>
        </w:rPr>
      </w:pPr>
    </w:p>
    <w:p w:rsidR="00BE6E20" w:rsidRDefault="00BE6E20" w:rsidP="00551015">
      <w:pPr>
        <w:spacing w:after="0" w:line="240" w:lineRule="auto"/>
        <w:ind w:left="720"/>
        <w:contextualSpacing/>
        <w:rPr>
          <w:rFonts w:cs="Times New Roman"/>
          <w:sz w:val="24"/>
          <w:szCs w:val="24"/>
        </w:rPr>
      </w:pPr>
      <w:r w:rsidRPr="00B347D4">
        <w:rPr>
          <w:rFonts w:cs="Times New Roman"/>
          <w:sz w:val="24"/>
          <w:szCs w:val="24"/>
        </w:rPr>
        <w:t>Foreign Trade Zone 260 is strategically located in the South Plains Texas area in order to provide a central United States locat</w:t>
      </w:r>
      <w:r w:rsidR="00D42B65" w:rsidRPr="00B347D4">
        <w:rPr>
          <w:rFonts w:cs="Times New Roman"/>
          <w:sz w:val="24"/>
          <w:szCs w:val="24"/>
        </w:rPr>
        <w:t>i</w:t>
      </w:r>
      <w:r w:rsidRPr="00B347D4">
        <w:rPr>
          <w:rFonts w:cs="Times New Roman"/>
          <w:sz w:val="24"/>
          <w:szCs w:val="24"/>
        </w:rPr>
        <w:t xml:space="preserve">on for businesses looking to meet increasing trade demands.  FTZ-260 is located 1,450 miles from the west coast and 1,545 miles from the east coast of the United States.  In addition, it is ideally centered between Canadian and Mexican market/business centers.  </w:t>
      </w:r>
    </w:p>
    <w:p w:rsidR="00A40D68" w:rsidRDefault="00A40D68" w:rsidP="00551015">
      <w:pPr>
        <w:spacing w:after="0" w:line="240" w:lineRule="auto"/>
        <w:ind w:left="720"/>
        <w:contextualSpacing/>
        <w:rPr>
          <w:rFonts w:cs="Times New Roman"/>
          <w:sz w:val="24"/>
          <w:szCs w:val="24"/>
        </w:rPr>
      </w:pPr>
    </w:p>
    <w:p w:rsidR="00622B64" w:rsidRPr="00551015" w:rsidRDefault="00536260" w:rsidP="00551015">
      <w:pPr>
        <w:pStyle w:val="ListParagraph"/>
        <w:numPr>
          <w:ilvl w:val="0"/>
          <w:numId w:val="23"/>
        </w:numPr>
        <w:spacing w:after="0" w:line="240" w:lineRule="auto"/>
        <w:rPr>
          <w:rFonts w:cs="Times New Roman"/>
          <w:b/>
          <w:sz w:val="24"/>
          <w:szCs w:val="24"/>
        </w:rPr>
      </w:pPr>
      <w:r w:rsidRPr="00551015">
        <w:rPr>
          <w:rFonts w:cs="Times New Roman"/>
          <w:b/>
          <w:sz w:val="24"/>
          <w:szCs w:val="24"/>
        </w:rPr>
        <w:lastRenderedPageBreak/>
        <w:t>FTZ-260 Structure</w:t>
      </w:r>
    </w:p>
    <w:p w:rsidR="00622B64" w:rsidRDefault="00622B64" w:rsidP="00622B64">
      <w:pPr>
        <w:spacing w:after="0" w:line="240" w:lineRule="auto"/>
        <w:contextualSpacing/>
        <w:rPr>
          <w:rFonts w:cs="Times New Roman"/>
          <w:b/>
          <w:sz w:val="24"/>
          <w:szCs w:val="24"/>
          <w:u w:val="single"/>
        </w:rPr>
      </w:pPr>
    </w:p>
    <w:p w:rsidR="009566D8" w:rsidRPr="00B347D4" w:rsidRDefault="009566D8" w:rsidP="00551015">
      <w:pPr>
        <w:spacing w:after="0" w:line="240" w:lineRule="auto"/>
        <w:ind w:left="360"/>
        <w:jc w:val="both"/>
        <w:rPr>
          <w:rFonts w:cs="Times New Roman"/>
          <w:sz w:val="24"/>
          <w:szCs w:val="24"/>
        </w:rPr>
      </w:pPr>
      <w:r w:rsidRPr="00B347D4">
        <w:rPr>
          <w:rFonts w:cs="Times New Roman"/>
          <w:sz w:val="24"/>
          <w:szCs w:val="24"/>
        </w:rPr>
        <w:t>On February 23</w:t>
      </w:r>
      <w:r w:rsidRPr="00B347D4">
        <w:rPr>
          <w:rFonts w:cs="Times New Roman"/>
          <w:sz w:val="24"/>
          <w:szCs w:val="24"/>
          <w:vertAlign w:val="superscript"/>
        </w:rPr>
        <w:t>rd</w:t>
      </w:r>
      <w:r w:rsidRPr="00B347D4">
        <w:rPr>
          <w:rFonts w:cs="Times New Roman"/>
          <w:sz w:val="24"/>
          <w:szCs w:val="24"/>
        </w:rPr>
        <w:t xml:space="preserve">, 2010, the United States Department of Commerce Foreign Trade Zones Board granted FTZ-260 the authority to reorganize under the </w:t>
      </w:r>
      <w:r w:rsidR="00676711" w:rsidRPr="00B347D4">
        <w:rPr>
          <w:rFonts w:cs="Times New Roman"/>
          <w:sz w:val="24"/>
          <w:szCs w:val="24"/>
        </w:rPr>
        <w:t>A</w:t>
      </w:r>
      <w:r w:rsidRPr="00B347D4">
        <w:rPr>
          <w:rFonts w:cs="Times New Roman"/>
          <w:sz w:val="24"/>
          <w:szCs w:val="24"/>
        </w:rPr>
        <w:t xml:space="preserve">lternative </w:t>
      </w:r>
      <w:r w:rsidR="00676711" w:rsidRPr="00B347D4">
        <w:rPr>
          <w:rFonts w:cs="Times New Roman"/>
          <w:sz w:val="24"/>
          <w:szCs w:val="24"/>
        </w:rPr>
        <w:t>S</w:t>
      </w:r>
      <w:r w:rsidRPr="00B347D4">
        <w:rPr>
          <w:rFonts w:cs="Times New Roman"/>
          <w:sz w:val="24"/>
          <w:szCs w:val="24"/>
        </w:rPr>
        <w:t xml:space="preserve">ite </w:t>
      </w:r>
      <w:r w:rsidR="00676711" w:rsidRPr="00B347D4">
        <w:rPr>
          <w:rFonts w:cs="Times New Roman"/>
          <w:sz w:val="24"/>
          <w:szCs w:val="24"/>
        </w:rPr>
        <w:t>F</w:t>
      </w:r>
      <w:r w:rsidRPr="00B347D4">
        <w:rPr>
          <w:rFonts w:cs="Times New Roman"/>
          <w:sz w:val="24"/>
          <w:szCs w:val="24"/>
        </w:rPr>
        <w:t>ramework</w:t>
      </w:r>
      <w:r w:rsidR="00622B64">
        <w:rPr>
          <w:rFonts w:cs="Times New Roman"/>
          <w:sz w:val="24"/>
          <w:szCs w:val="24"/>
        </w:rPr>
        <w:t xml:space="preserve"> (ASF)</w:t>
      </w:r>
      <w:r w:rsidR="007517EC" w:rsidRPr="00B347D4">
        <w:rPr>
          <w:rFonts w:cs="Times New Roman"/>
          <w:sz w:val="24"/>
          <w:szCs w:val="24"/>
        </w:rPr>
        <w:t xml:space="preserve">.  ASF is a general-purpose zone site management strategy adopted by the FTZ Board in 2009 that assigns a specific service area to a participating </w:t>
      </w:r>
      <w:r w:rsidR="00B80483">
        <w:rPr>
          <w:rFonts w:cs="Times New Roman"/>
          <w:sz w:val="24"/>
          <w:szCs w:val="24"/>
        </w:rPr>
        <w:t>Grantee</w:t>
      </w:r>
      <w:r w:rsidR="007517EC" w:rsidRPr="00B347D4">
        <w:rPr>
          <w:rFonts w:cs="Times New Roman"/>
          <w:sz w:val="24"/>
          <w:szCs w:val="24"/>
        </w:rPr>
        <w:t xml:space="preserve">.  Under ASF, </w:t>
      </w:r>
      <w:r w:rsidR="00B80483">
        <w:rPr>
          <w:rFonts w:cs="Times New Roman"/>
          <w:sz w:val="24"/>
          <w:szCs w:val="24"/>
        </w:rPr>
        <w:t>Grantee</w:t>
      </w:r>
      <w:r w:rsidR="00622B64">
        <w:rPr>
          <w:rFonts w:cs="Times New Roman"/>
          <w:sz w:val="24"/>
          <w:szCs w:val="24"/>
        </w:rPr>
        <w:t>s may designate general-pur</w:t>
      </w:r>
      <w:r w:rsidR="007517EC" w:rsidRPr="00B347D4">
        <w:rPr>
          <w:rFonts w:cs="Times New Roman"/>
          <w:sz w:val="24"/>
          <w:szCs w:val="24"/>
        </w:rPr>
        <w:t>pose zone sites as needed through minor boundary modifications.  The service areas for FTZ-260</w:t>
      </w:r>
      <w:r w:rsidRPr="00B347D4">
        <w:rPr>
          <w:rFonts w:cs="Times New Roman"/>
          <w:sz w:val="24"/>
          <w:szCs w:val="24"/>
        </w:rPr>
        <w:t xml:space="preserve"> </w:t>
      </w:r>
      <w:r w:rsidR="007517EC" w:rsidRPr="00B347D4">
        <w:rPr>
          <w:rFonts w:cs="Times New Roman"/>
          <w:sz w:val="24"/>
          <w:szCs w:val="24"/>
        </w:rPr>
        <w:t xml:space="preserve">are </w:t>
      </w:r>
      <w:r w:rsidRPr="00B347D4">
        <w:rPr>
          <w:rFonts w:cs="Times New Roman"/>
          <w:sz w:val="24"/>
          <w:szCs w:val="24"/>
        </w:rPr>
        <w:t xml:space="preserve">Garza, Hale, Hockley, Lubbock and Terry Counties, Texas.  </w:t>
      </w:r>
      <w:r w:rsidR="00E74E07" w:rsidRPr="00B347D4">
        <w:rPr>
          <w:rFonts w:cs="Times New Roman"/>
          <w:sz w:val="24"/>
          <w:szCs w:val="24"/>
        </w:rPr>
        <w:t xml:space="preserve">Under this framework, the </w:t>
      </w:r>
      <w:r w:rsidR="007D6ECA">
        <w:rPr>
          <w:rFonts w:cs="Times New Roman"/>
          <w:sz w:val="24"/>
          <w:szCs w:val="24"/>
        </w:rPr>
        <w:t xml:space="preserve">FTZ-260 </w:t>
      </w:r>
      <w:r w:rsidR="00E74E07" w:rsidRPr="00B347D4">
        <w:rPr>
          <w:rFonts w:cs="Times New Roman"/>
          <w:sz w:val="24"/>
          <w:szCs w:val="24"/>
        </w:rPr>
        <w:t>zone sites are organized as follows:</w:t>
      </w:r>
    </w:p>
    <w:p w:rsidR="00E74E07" w:rsidRPr="00B347D4" w:rsidRDefault="00E74E07" w:rsidP="00622B64">
      <w:pPr>
        <w:spacing w:after="0" w:line="240" w:lineRule="auto"/>
        <w:jc w:val="both"/>
        <w:rPr>
          <w:rFonts w:cs="Times New Roman"/>
          <w:sz w:val="24"/>
          <w:szCs w:val="24"/>
        </w:rPr>
      </w:pPr>
    </w:p>
    <w:p w:rsidR="00E74E07" w:rsidRPr="00B347D4" w:rsidRDefault="00551015" w:rsidP="00B57074">
      <w:pPr>
        <w:spacing w:after="0" w:line="240" w:lineRule="auto"/>
        <w:ind w:firstLine="720"/>
        <w:jc w:val="both"/>
        <w:rPr>
          <w:rFonts w:cs="Times New Roman"/>
          <w:sz w:val="24"/>
          <w:szCs w:val="24"/>
        </w:rPr>
      </w:pPr>
      <w:r>
        <w:rPr>
          <w:rFonts w:cs="Times New Roman"/>
          <w:sz w:val="24"/>
          <w:szCs w:val="24"/>
        </w:rPr>
        <w:t>Site 01</w:t>
      </w:r>
      <w:r>
        <w:rPr>
          <w:rFonts w:cs="Times New Roman"/>
          <w:sz w:val="24"/>
          <w:szCs w:val="24"/>
        </w:rPr>
        <w:tab/>
      </w:r>
      <w:r w:rsidR="00B57074">
        <w:rPr>
          <w:rFonts w:cs="Times New Roman"/>
          <w:sz w:val="24"/>
          <w:szCs w:val="24"/>
        </w:rPr>
        <w:tab/>
        <w:t xml:space="preserve">Lubbock International Airport     </w:t>
      </w:r>
      <w:r w:rsidR="00E74E07" w:rsidRPr="00B347D4">
        <w:rPr>
          <w:rFonts w:cs="Times New Roman"/>
          <w:sz w:val="24"/>
          <w:szCs w:val="24"/>
        </w:rPr>
        <w:t>Magnet</w:t>
      </w:r>
      <w:r w:rsidR="007A1E41" w:rsidRPr="00B347D4">
        <w:rPr>
          <w:rFonts w:cs="Times New Roman"/>
          <w:sz w:val="24"/>
          <w:szCs w:val="24"/>
        </w:rPr>
        <w:t xml:space="preserve"> Site</w:t>
      </w:r>
      <w:r w:rsidR="007A1E41" w:rsidRPr="00B347D4">
        <w:rPr>
          <w:rFonts w:cs="Times New Roman"/>
          <w:sz w:val="24"/>
          <w:szCs w:val="24"/>
        </w:rPr>
        <w:tab/>
      </w:r>
      <w:r w:rsidR="007A1E41" w:rsidRPr="00B347D4">
        <w:rPr>
          <w:rFonts w:cs="Times New Roman"/>
          <w:sz w:val="24"/>
          <w:szCs w:val="24"/>
        </w:rPr>
        <w:tab/>
      </w:r>
      <w:r w:rsidR="00B57074">
        <w:rPr>
          <w:rFonts w:cs="Times New Roman"/>
          <w:sz w:val="24"/>
          <w:szCs w:val="24"/>
        </w:rPr>
        <w:t xml:space="preserve">  </w:t>
      </w:r>
      <w:r w:rsidR="007A1E41" w:rsidRPr="00B347D4">
        <w:rPr>
          <w:rFonts w:cs="Times New Roman"/>
          <w:sz w:val="24"/>
          <w:szCs w:val="24"/>
        </w:rPr>
        <w:t>693 acres</w:t>
      </w:r>
    </w:p>
    <w:p w:rsidR="007A1E41" w:rsidRPr="00F36D9B" w:rsidRDefault="007A1E41" w:rsidP="00B57074">
      <w:pPr>
        <w:spacing w:after="0" w:line="240" w:lineRule="auto"/>
        <w:ind w:firstLine="720"/>
        <w:jc w:val="both"/>
        <w:rPr>
          <w:rFonts w:cs="Times New Roman"/>
          <w:sz w:val="24"/>
          <w:szCs w:val="24"/>
        </w:rPr>
      </w:pPr>
      <w:r w:rsidRPr="00F36D9B">
        <w:rPr>
          <w:rFonts w:cs="Times New Roman"/>
          <w:sz w:val="24"/>
          <w:szCs w:val="24"/>
        </w:rPr>
        <w:t>Site 04</w:t>
      </w:r>
      <w:r w:rsidRPr="00F36D9B">
        <w:rPr>
          <w:rFonts w:cs="Times New Roman"/>
          <w:sz w:val="24"/>
          <w:szCs w:val="24"/>
        </w:rPr>
        <w:tab/>
      </w:r>
      <w:r w:rsidR="00B57074" w:rsidRPr="00F36D9B">
        <w:rPr>
          <w:rFonts w:cs="Times New Roman"/>
          <w:sz w:val="24"/>
          <w:szCs w:val="24"/>
        </w:rPr>
        <w:tab/>
      </w:r>
      <w:r w:rsidR="00F36D9B" w:rsidRPr="00F36D9B">
        <w:rPr>
          <w:rFonts w:cs="Times New Roman"/>
          <w:sz w:val="24"/>
          <w:szCs w:val="24"/>
        </w:rPr>
        <w:t>FTZ Activated Site</w:t>
      </w:r>
      <w:r w:rsidR="00F36D9B" w:rsidRPr="00F36D9B">
        <w:rPr>
          <w:rFonts w:cs="Times New Roman"/>
          <w:sz w:val="24"/>
          <w:szCs w:val="24"/>
        </w:rPr>
        <w:tab/>
      </w:r>
      <w:r w:rsidR="00F36D9B" w:rsidRPr="00F36D9B">
        <w:rPr>
          <w:rFonts w:cs="Times New Roman"/>
          <w:sz w:val="24"/>
          <w:szCs w:val="24"/>
        </w:rPr>
        <w:tab/>
        <w:t xml:space="preserve">  </w:t>
      </w:r>
      <w:r w:rsidR="00B57074" w:rsidRPr="00F36D9B">
        <w:rPr>
          <w:rFonts w:cs="Times New Roman"/>
          <w:sz w:val="24"/>
          <w:szCs w:val="24"/>
        </w:rPr>
        <w:t xml:space="preserve">   </w:t>
      </w:r>
      <w:r w:rsidRPr="00F36D9B">
        <w:rPr>
          <w:rFonts w:cs="Times New Roman"/>
          <w:sz w:val="24"/>
          <w:szCs w:val="24"/>
        </w:rPr>
        <w:t>Usage-Driven Site</w:t>
      </w:r>
      <w:r w:rsidRPr="00F36D9B">
        <w:rPr>
          <w:rFonts w:cs="Times New Roman"/>
          <w:sz w:val="24"/>
          <w:szCs w:val="24"/>
        </w:rPr>
        <w:tab/>
      </w:r>
      <w:r w:rsidR="007D6ECA" w:rsidRPr="00F36D9B">
        <w:rPr>
          <w:rFonts w:cs="Times New Roman"/>
          <w:sz w:val="24"/>
          <w:szCs w:val="24"/>
        </w:rPr>
        <w:tab/>
      </w:r>
      <w:r w:rsidR="00A40D68">
        <w:rPr>
          <w:rFonts w:cs="Times New Roman"/>
          <w:sz w:val="24"/>
          <w:szCs w:val="24"/>
        </w:rPr>
        <w:t xml:space="preserve"> </w:t>
      </w:r>
      <w:r w:rsidR="00FA0E7B">
        <w:rPr>
          <w:rFonts w:cs="Times New Roman"/>
          <w:sz w:val="24"/>
          <w:szCs w:val="24"/>
        </w:rPr>
        <w:t>.735</w:t>
      </w:r>
      <w:r w:rsidR="00A40D68">
        <w:rPr>
          <w:rFonts w:cs="Times New Roman"/>
          <w:sz w:val="24"/>
          <w:szCs w:val="24"/>
        </w:rPr>
        <w:t xml:space="preserve"> acres</w:t>
      </w:r>
    </w:p>
    <w:p w:rsidR="007A1E41" w:rsidRPr="00B347D4" w:rsidRDefault="007A1E41" w:rsidP="00B57074">
      <w:pPr>
        <w:spacing w:after="0" w:line="240" w:lineRule="auto"/>
        <w:ind w:firstLine="720"/>
        <w:jc w:val="both"/>
        <w:rPr>
          <w:rFonts w:cs="Times New Roman"/>
          <w:sz w:val="24"/>
          <w:szCs w:val="24"/>
        </w:rPr>
      </w:pPr>
      <w:r w:rsidRPr="00F36D9B">
        <w:rPr>
          <w:rFonts w:cs="Times New Roman"/>
          <w:sz w:val="24"/>
          <w:szCs w:val="24"/>
        </w:rPr>
        <w:t>Site 05</w:t>
      </w:r>
      <w:r w:rsidRPr="00F36D9B">
        <w:rPr>
          <w:rFonts w:cs="Times New Roman"/>
          <w:sz w:val="24"/>
          <w:szCs w:val="24"/>
        </w:rPr>
        <w:tab/>
      </w:r>
      <w:r w:rsidR="00B57074" w:rsidRPr="00F36D9B">
        <w:rPr>
          <w:rFonts w:cs="Times New Roman"/>
          <w:sz w:val="24"/>
          <w:szCs w:val="24"/>
        </w:rPr>
        <w:tab/>
      </w:r>
      <w:r w:rsidR="00F36D9B" w:rsidRPr="00F36D9B">
        <w:rPr>
          <w:rFonts w:cs="Times New Roman"/>
          <w:sz w:val="24"/>
          <w:szCs w:val="24"/>
        </w:rPr>
        <w:t>FTZ Activated Site</w:t>
      </w:r>
      <w:r w:rsidR="00F36D9B" w:rsidRPr="00F36D9B">
        <w:rPr>
          <w:rFonts w:cs="Times New Roman"/>
          <w:sz w:val="24"/>
          <w:szCs w:val="24"/>
        </w:rPr>
        <w:tab/>
      </w:r>
      <w:r w:rsidR="007D6ECA" w:rsidRPr="00F36D9B">
        <w:rPr>
          <w:rFonts w:cs="Times New Roman"/>
          <w:sz w:val="24"/>
          <w:szCs w:val="24"/>
        </w:rPr>
        <w:tab/>
      </w:r>
      <w:r w:rsidR="00B57074" w:rsidRPr="00F36D9B">
        <w:rPr>
          <w:rFonts w:cs="Times New Roman"/>
          <w:sz w:val="24"/>
          <w:szCs w:val="24"/>
        </w:rPr>
        <w:t xml:space="preserve">     </w:t>
      </w:r>
      <w:r w:rsidR="007D6ECA" w:rsidRPr="00F36D9B">
        <w:rPr>
          <w:rFonts w:cs="Times New Roman"/>
          <w:sz w:val="24"/>
          <w:szCs w:val="24"/>
        </w:rPr>
        <w:t xml:space="preserve">Usage-Driven Site </w:t>
      </w:r>
      <w:r w:rsidR="007D6ECA" w:rsidRPr="00F36D9B">
        <w:rPr>
          <w:rFonts w:cs="Times New Roman"/>
          <w:sz w:val="24"/>
          <w:szCs w:val="24"/>
        </w:rPr>
        <w:tab/>
      </w:r>
      <w:r w:rsidR="007D6ECA" w:rsidRPr="00F36D9B">
        <w:rPr>
          <w:rFonts w:cs="Times New Roman"/>
          <w:sz w:val="24"/>
          <w:szCs w:val="24"/>
        </w:rPr>
        <w:tab/>
      </w:r>
      <w:r w:rsidR="00B57074" w:rsidRPr="00F36D9B">
        <w:rPr>
          <w:rFonts w:cs="Times New Roman"/>
          <w:sz w:val="24"/>
          <w:szCs w:val="24"/>
        </w:rPr>
        <w:t xml:space="preserve"> </w:t>
      </w:r>
      <w:r w:rsidR="00A40D68" w:rsidRPr="00A40D68">
        <w:rPr>
          <w:rFonts w:cs="Times New Roman"/>
          <w:sz w:val="24"/>
          <w:szCs w:val="24"/>
        </w:rPr>
        <w:t>.114</w:t>
      </w:r>
      <w:r w:rsidR="007D6ECA" w:rsidRPr="00A40D68">
        <w:rPr>
          <w:rFonts w:cs="Times New Roman"/>
          <w:sz w:val="24"/>
          <w:szCs w:val="24"/>
        </w:rPr>
        <w:t xml:space="preserve"> acres</w:t>
      </w:r>
    </w:p>
    <w:p w:rsidR="006D7B3A" w:rsidRPr="00B347D4" w:rsidRDefault="006D7B3A" w:rsidP="006D7B3A">
      <w:pPr>
        <w:spacing w:after="0" w:line="240" w:lineRule="auto"/>
        <w:ind w:firstLine="720"/>
        <w:jc w:val="both"/>
        <w:rPr>
          <w:rFonts w:cs="Times New Roman"/>
          <w:sz w:val="24"/>
          <w:szCs w:val="24"/>
        </w:rPr>
      </w:pPr>
      <w:r w:rsidRPr="00F36D9B">
        <w:rPr>
          <w:rFonts w:cs="Times New Roman"/>
          <w:sz w:val="24"/>
          <w:szCs w:val="24"/>
        </w:rPr>
        <w:t>Site 0</w:t>
      </w:r>
      <w:r>
        <w:rPr>
          <w:rFonts w:cs="Times New Roman"/>
          <w:sz w:val="24"/>
          <w:szCs w:val="24"/>
        </w:rPr>
        <w:t>7</w:t>
      </w:r>
      <w:r w:rsidRPr="00F36D9B">
        <w:rPr>
          <w:rFonts w:cs="Times New Roman"/>
          <w:sz w:val="24"/>
          <w:szCs w:val="24"/>
        </w:rPr>
        <w:tab/>
      </w:r>
      <w:r w:rsidRPr="00F36D9B">
        <w:rPr>
          <w:rFonts w:cs="Times New Roman"/>
          <w:sz w:val="24"/>
          <w:szCs w:val="24"/>
        </w:rPr>
        <w:tab/>
        <w:t xml:space="preserve">FTZ Activated </w:t>
      </w:r>
      <w:r w:rsidR="00A40D68">
        <w:rPr>
          <w:rFonts w:cs="Times New Roman"/>
          <w:sz w:val="24"/>
          <w:szCs w:val="24"/>
        </w:rPr>
        <w:t>Site</w:t>
      </w:r>
      <w:r w:rsidR="00A40D68">
        <w:rPr>
          <w:rFonts w:cs="Times New Roman"/>
          <w:sz w:val="24"/>
          <w:szCs w:val="24"/>
        </w:rPr>
        <w:tab/>
      </w:r>
      <w:r w:rsidR="00A40D68">
        <w:rPr>
          <w:rFonts w:cs="Times New Roman"/>
          <w:sz w:val="24"/>
          <w:szCs w:val="24"/>
        </w:rPr>
        <w:tab/>
        <w:t xml:space="preserve">     Usage-Driven Site </w:t>
      </w:r>
      <w:r w:rsidR="00A40D68">
        <w:rPr>
          <w:rFonts w:cs="Times New Roman"/>
          <w:sz w:val="24"/>
          <w:szCs w:val="24"/>
        </w:rPr>
        <w:tab/>
        <w:t xml:space="preserve">            </w:t>
      </w:r>
      <w:r>
        <w:rPr>
          <w:rFonts w:cs="Times New Roman"/>
          <w:sz w:val="24"/>
          <w:szCs w:val="24"/>
        </w:rPr>
        <w:t>1.</w:t>
      </w:r>
      <w:r w:rsidR="00A40D68">
        <w:rPr>
          <w:rFonts w:cs="Times New Roman"/>
          <w:sz w:val="24"/>
          <w:szCs w:val="24"/>
        </w:rPr>
        <w:t>145</w:t>
      </w:r>
      <w:r w:rsidRPr="00F36D9B">
        <w:rPr>
          <w:rFonts w:cs="Times New Roman"/>
          <w:sz w:val="24"/>
          <w:szCs w:val="24"/>
        </w:rPr>
        <w:t xml:space="preserve"> acres</w:t>
      </w:r>
    </w:p>
    <w:p w:rsidR="006D7B3A" w:rsidRPr="00B347D4" w:rsidRDefault="006D7B3A" w:rsidP="006D7B3A">
      <w:pPr>
        <w:spacing w:after="0" w:line="240" w:lineRule="auto"/>
        <w:jc w:val="both"/>
        <w:rPr>
          <w:rFonts w:cs="Times New Roman"/>
          <w:sz w:val="24"/>
          <w:szCs w:val="24"/>
        </w:rPr>
      </w:pPr>
    </w:p>
    <w:p w:rsidR="007A1E41" w:rsidRPr="00B347D4" w:rsidRDefault="007A1E41" w:rsidP="00474CAE">
      <w:pPr>
        <w:spacing w:after="0" w:line="240" w:lineRule="auto"/>
        <w:jc w:val="both"/>
        <w:rPr>
          <w:rFonts w:cs="Times New Roman"/>
          <w:sz w:val="24"/>
          <w:szCs w:val="24"/>
        </w:rPr>
      </w:pPr>
    </w:p>
    <w:p w:rsidR="007A1E41" w:rsidRPr="00B347D4" w:rsidRDefault="007A1E41" w:rsidP="00474CAE">
      <w:pPr>
        <w:spacing w:after="0" w:line="240" w:lineRule="auto"/>
        <w:jc w:val="both"/>
        <w:rPr>
          <w:rFonts w:cs="Times New Roman"/>
          <w:sz w:val="24"/>
          <w:szCs w:val="24"/>
        </w:rPr>
      </w:pPr>
    </w:p>
    <w:p w:rsidR="00603EAA" w:rsidRPr="00B57074" w:rsidRDefault="00603EAA" w:rsidP="00B57074">
      <w:pPr>
        <w:pStyle w:val="ListParagraph"/>
        <w:numPr>
          <w:ilvl w:val="0"/>
          <w:numId w:val="23"/>
        </w:numPr>
        <w:autoSpaceDE w:val="0"/>
        <w:autoSpaceDN w:val="0"/>
        <w:adjustRightInd w:val="0"/>
        <w:spacing w:after="0" w:line="240" w:lineRule="auto"/>
        <w:rPr>
          <w:rFonts w:cs="Times New Roman"/>
          <w:b/>
          <w:sz w:val="24"/>
          <w:szCs w:val="24"/>
        </w:rPr>
      </w:pPr>
      <w:r w:rsidRPr="00B57074">
        <w:rPr>
          <w:rFonts w:cs="Times New Roman"/>
          <w:b/>
          <w:sz w:val="24"/>
          <w:szCs w:val="24"/>
        </w:rPr>
        <w:t>Marketing FTZ-260</w:t>
      </w:r>
    </w:p>
    <w:p w:rsidR="00F53F1F" w:rsidRPr="00B347D4" w:rsidRDefault="00F53F1F" w:rsidP="00474CAE">
      <w:pPr>
        <w:autoSpaceDE w:val="0"/>
        <w:autoSpaceDN w:val="0"/>
        <w:adjustRightInd w:val="0"/>
        <w:spacing w:after="0" w:line="240" w:lineRule="auto"/>
        <w:rPr>
          <w:rFonts w:cs="Times New Roman"/>
          <w:b/>
          <w:sz w:val="24"/>
          <w:szCs w:val="24"/>
          <w:u w:val="single"/>
        </w:rPr>
      </w:pPr>
    </w:p>
    <w:p w:rsidR="00F53F1F" w:rsidRPr="00B347D4" w:rsidRDefault="00EA3414" w:rsidP="00B57074">
      <w:pPr>
        <w:spacing w:after="0" w:line="240" w:lineRule="auto"/>
        <w:ind w:left="360"/>
        <w:contextualSpacing/>
        <w:rPr>
          <w:rFonts w:cs="Times New Roman"/>
          <w:sz w:val="24"/>
          <w:szCs w:val="24"/>
        </w:rPr>
      </w:pPr>
      <w:r>
        <w:rPr>
          <w:rFonts w:cs="Times New Roman"/>
          <w:sz w:val="24"/>
          <w:szCs w:val="24"/>
        </w:rPr>
        <w:t>On February 9</w:t>
      </w:r>
      <w:r w:rsidRPr="00EA3414">
        <w:rPr>
          <w:rFonts w:cs="Times New Roman"/>
          <w:sz w:val="24"/>
          <w:szCs w:val="24"/>
          <w:vertAlign w:val="superscript"/>
        </w:rPr>
        <w:t>th</w:t>
      </w:r>
      <w:r>
        <w:rPr>
          <w:rFonts w:cs="Times New Roman"/>
          <w:sz w:val="24"/>
          <w:szCs w:val="24"/>
        </w:rPr>
        <w:t>, 2006, t</w:t>
      </w:r>
      <w:r w:rsidR="0066482D">
        <w:rPr>
          <w:rFonts w:cs="Times New Roman"/>
          <w:sz w:val="24"/>
          <w:szCs w:val="24"/>
        </w:rPr>
        <w:t xml:space="preserve">he City of Lubbock </w:t>
      </w:r>
      <w:r>
        <w:rPr>
          <w:rFonts w:cs="Times New Roman"/>
          <w:sz w:val="24"/>
          <w:szCs w:val="24"/>
        </w:rPr>
        <w:t xml:space="preserve">passed Resolution Number 2006-R0061, which authorized the execution of a management agreement between the City of Lubbock and Market Lubbock, Inc. for the purpose of managing FTZ-260.  </w:t>
      </w:r>
      <w:r w:rsidR="00503465">
        <w:rPr>
          <w:rFonts w:cs="Times New Roman"/>
          <w:sz w:val="24"/>
          <w:szCs w:val="24"/>
        </w:rPr>
        <w:t xml:space="preserve">Market Lubbock, Inc. </w:t>
      </w:r>
      <w:r w:rsidR="00503465" w:rsidRPr="00B347D4">
        <w:rPr>
          <w:rFonts w:cs="Times New Roman"/>
          <w:sz w:val="24"/>
          <w:szCs w:val="24"/>
        </w:rPr>
        <w:t>was created in 1995 for the purpose of promoting, assisting and enhancing economic development in the City of Lubb</w:t>
      </w:r>
      <w:r w:rsidR="00503465">
        <w:rPr>
          <w:rFonts w:cs="Times New Roman"/>
          <w:sz w:val="24"/>
          <w:szCs w:val="24"/>
        </w:rPr>
        <w:t>ock. It is</w:t>
      </w:r>
      <w:r w:rsidR="0066482D">
        <w:rPr>
          <w:rFonts w:cs="Times New Roman"/>
          <w:sz w:val="24"/>
          <w:szCs w:val="24"/>
        </w:rPr>
        <w:t xml:space="preserve"> a component </w:t>
      </w:r>
      <w:r w:rsidR="00B80483">
        <w:rPr>
          <w:rFonts w:cs="Times New Roman"/>
          <w:sz w:val="24"/>
          <w:szCs w:val="24"/>
        </w:rPr>
        <w:t>unit</w:t>
      </w:r>
      <w:r w:rsidR="0066482D">
        <w:rPr>
          <w:rFonts w:cs="Times New Roman"/>
          <w:sz w:val="24"/>
          <w:szCs w:val="24"/>
        </w:rPr>
        <w:t xml:space="preserve"> of the City of Lubbock, </w:t>
      </w:r>
      <w:r w:rsidR="00503465">
        <w:rPr>
          <w:rFonts w:cs="Times New Roman"/>
          <w:sz w:val="24"/>
          <w:szCs w:val="24"/>
        </w:rPr>
        <w:t xml:space="preserve">and </w:t>
      </w:r>
      <w:r w:rsidR="0066482D">
        <w:rPr>
          <w:rFonts w:cs="Times New Roman"/>
          <w:sz w:val="24"/>
          <w:szCs w:val="24"/>
        </w:rPr>
        <w:t xml:space="preserve">performs the </w:t>
      </w:r>
      <w:r w:rsidR="00B80483">
        <w:rPr>
          <w:rFonts w:cs="Times New Roman"/>
          <w:sz w:val="24"/>
          <w:szCs w:val="24"/>
        </w:rPr>
        <w:t>Grantee</w:t>
      </w:r>
      <w:r w:rsidR="0066482D">
        <w:rPr>
          <w:rFonts w:cs="Times New Roman"/>
          <w:sz w:val="24"/>
          <w:szCs w:val="24"/>
        </w:rPr>
        <w:t xml:space="preserve"> functions</w:t>
      </w:r>
      <w:r w:rsidR="00503465">
        <w:rPr>
          <w:rFonts w:cs="Times New Roman"/>
          <w:sz w:val="24"/>
          <w:szCs w:val="24"/>
        </w:rPr>
        <w:t xml:space="preserve"> under this management agreement.</w:t>
      </w:r>
      <w:r w:rsidR="00536260">
        <w:rPr>
          <w:rFonts w:cs="Times New Roman"/>
          <w:sz w:val="24"/>
          <w:szCs w:val="24"/>
        </w:rPr>
        <w:t xml:space="preserve"> </w:t>
      </w:r>
    </w:p>
    <w:p w:rsidR="00603EAA" w:rsidRPr="00B347D4" w:rsidRDefault="00B57074" w:rsidP="00474CAE">
      <w:pPr>
        <w:spacing w:after="0" w:line="240" w:lineRule="auto"/>
        <w:contextualSpacing/>
        <w:rPr>
          <w:rFonts w:cs="Times New Roman"/>
          <w:sz w:val="24"/>
          <w:szCs w:val="24"/>
        </w:rPr>
      </w:pPr>
      <w:r>
        <w:rPr>
          <w:rFonts w:cs="Times New Roman"/>
          <w:sz w:val="24"/>
          <w:szCs w:val="24"/>
        </w:rPr>
        <w:tab/>
      </w:r>
      <w:r w:rsidR="00603EAA" w:rsidRPr="00B347D4">
        <w:rPr>
          <w:rFonts w:cs="Times New Roman"/>
          <w:sz w:val="24"/>
          <w:szCs w:val="24"/>
        </w:rPr>
        <w:t xml:space="preserve"> </w:t>
      </w:r>
    </w:p>
    <w:p w:rsidR="00603EAA" w:rsidRPr="00B347D4" w:rsidRDefault="004E47F4" w:rsidP="00B57074">
      <w:pPr>
        <w:autoSpaceDE w:val="0"/>
        <w:autoSpaceDN w:val="0"/>
        <w:adjustRightInd w:val="0"/>
        <w:spacing w:after="0" w:line="240" w:lineRule="auto"/>
        <w:ind w:left="360"/>
        <w:rPr>
          <w:rFonts w:cs="Times New Roman"/>
          <w:sz w:val="24"/>
          <w:szCs w:val="24"/>
        </w:rPr>
      </w:pPr>
      <w:r>
        <w:rPr>
          <w:rFonts w:cs="Times New Roman"/>
          <w:sz w:val="24"/>
          <w:szCs w:val="24"/>
        </w:rPr>
        <w:t>Market Lubbock, Inc.</w:t>
      </w:r>
      <w:r w:rsidR="00F53F1F">
        <w:rPr>
          <w:rFonts w:cs="Times New Roman"/>
          <w:sz w:val="24"/>
          <w:szCs w:val="24"/>
        </w:rPr>
        <w:t xml:space="preserve"> strengthens the local economy and community by leveraging resources to make Lubbock the choice for businesses. </w:t>
      </w:r>
      <w:r w:rsidR="00867567" w:rsidRPr="00B347D4">
        <w:rPr>
          <w:rFonts w:cs="Times New Roman"/>
          <w:sz w:val="24"/>
          <w:szCs w:val="24"/>
        </w:rPr>
        <w:t xml:space="preserve">FTZ-260 is a marketing tool used to promote local economic growth. </w:t>
      </w:r>
      <w:r w:rsidR="00603EAA" w:rsidRPr="00B347D4">
        <w:rPr>
          <w:rFonts w:cs="Times New Roman"/>
          <w:sz w:val="24"/>
          <w:szCs w:val="24"/>
        </w:rPr>
        <w:t xml:space="preserve">Foreign Trade Zone status gives businesses located in the United States a competitive advantage when dealing with foreign competition.  Zone businesses can increase their cash flow, save on taxes, </w:t>
      </w:r>
      <w:r w:rsidR="0016654C">
        <w:rPr>
          <w:rFonts w:cs="Times New Roman"/>
          <w:sz w:val="24"/>
          <w:szCs w:val="24"/>
        </w:rPr>
        <w:t xml:space="preserve">and </w:t>
      </w:r>
      <w:r w:rsidR="00603EAA" w:rsidRPr="00B347D4">
        <w:rPr>
          <w:rFonts w:cs="Times New Roman"/>
          <w:sz w:val="24"/>
          <w:szCs w:val="24"/>
        </w:rPr>
        <w:t xml:space="preserve">improve their inventory control systems and the overall security of their facilities.  This in turn allows businesses to retain and create jobs, invest in capital improvements and improve Lubbock’s quality of life.    </w:t>
      </w:r>
    </w:p>
    <w:p w:rsidR="00603EAA" w:rsidRPr="00B347D4" w:rsidRDefault="00603EAA" w:rsidP="00474CAE">
      <w:pPr>
        <w:autoSpaceDE w:val="0"/>
        <w:autoSpaceDN w:val="0"/>
        <w:adjustRightInd w:val="0"/>
        <w:spacing w:after="0" w:line="240" w:lineRule="auto"/>
        <w:rPr>
          <w:rFonts w:cs="Times New Roman"/>
          <w:b/>
          <w:sz w:val="24"/>
          <w:szCs w:val="24"/>
          <w:u w:val="single"/>
        </w:rPr>
      </w:pPr>
    </w:p>
    <w:p w:rsidR="00B34F5F" w:rsidRPr="004E47F4" w:rsidRDefault="0066482D" w:rsidP="00B57074">
      <w:pPr>
        <w:autoSpaceDE w:val="0"/>
        <w:autoSpaceDN w:val="0"/>
        <w:adjustRightInd w:val="0"/>
        <w:spacing w:after="0" w:line="240" w:lineRule="auto"/>
        <w:ind w:left="360"/>
        <w:rPr>
          <w:rFonts w:cs="Times New Roman"/>
          <w:bCs/>
          <w:sz w:val="24"/>
          <w:szCs w:val="24"/>
        </w:rPr>
      </w:pPr>
      <w:r>
        <w:rPr>
          <w:rFonts w:cs="Times New Roman"/>
          <w:sz w:val="24"/>
          <w:szCs w:val="24"/>
        </w:rPr>
        <w:t xml:space="preserve">Market Lubbock, Inc. </w:t>
      </w:r>
      <w:r w:rsidR="00C4644E" w:rsidRPr="004E47F4">
        <w:rPr>
          <w:rFonts w:cs="Times New Roman"/>
          <w:bCs/>
          <w:sz w:val="24"/>
          <w:szCs w:val="24"/>
        </w:rPr>
        <w:t xml:space="preserve">develops </w:t>
      </w:r>
      <w:r w:rsidR="00603EAA" w:rsidRPr="004E47F4">
        <w:rPr>
          <w:rFonts w:cs="Times New Roman"/>
          <w:bCs/>
          <w:sz w:val="24"/>
          <w:szCs w:val="24"/>
        </w:rPr>
        <w:t>relationships with existing local businesses</w:t>
      </w:r>
      <w:r w:rsidR="004E47F4">
        <w:rPr>
          <w:rFonts w:cs="Times New Roman"/>
          <w:bCs/>
          <w:sz w:val="24"/>
          <w:szCs w:val="24"/>
        </w:rPr>
        <w:t>, as well as</w:t>
      </w:r>
      <w:r w:rsidR="00603EAA" w:rsidRPr="004E47F4">
        <w:rPr>
          <w:rFonts w:cs="Times New Roman"/>
          <w:bCs/>
          <w:sz w:val="24"/>
          <w:szCs w:val="24"/>
        </w:rPr>
        <w:t xml:space="preserve"> businesses considering moving to Lubbock in order to determine </w:t>
      </w:r>
      <w:r w:rsidR="00F16188" w:rsidRPr="004E47F4">
        <w:rPr>
          <w:rFonts w:cs="Times New Roman"/>
          <w:bCs/>
          <w:sz w:val="24"/>
          <w:szCs w:val="24"/>
        </w:rPr>
        <w:t xml:space="preserve">whether they would benefit from </w:t>
      </w:r>
      <w:r w:rsidR="007B2EE5" w:rsidRPr="004E47F4">
        <w:rPr>
          <w:rFonts w:cs="Times New Roman"/>
          <w:bCs/>
          <w:sz w:val="24"/>
          <w:szCs w:val="24"/>
        </w:rPr>
        <w:t xml:space="preserve">operating as a </w:t>
      </w:r>
      <w:r w:rsidR="00F16188" w:rsidRPr="004E47F4">
        <w:rPr>
          <w:rFonts w:cs="Times New Roman"/>
          <w:bCs/>
          <w:sz w:val="24"/>
          <w:szCs w:val="24"/>
        </w:rPr>
        <w:t>zone</w:t>
      </w:r>
      <w:r w:rsidR="00B34F5F" w:rsidRPr="004E47F4">
        <w:rPr>
          <w:rFonts w:cs="Times New Roman"/>
          <w:bCs/>
          <w:sz w:val="24"/>
          <w:szCs w:val="24"/>
        </w:rPr>
        <w:t xml:space="preserve"> or </w:t>
      </w:r>
      <w:r w:rsidR="004E47F4" w:rsidRPr="004E47F4">
        <w:rPr>
          <w:rFonts w:cs="Times New Roman"/>
          <w:bCs/>
          <w:sz w:val="24"/>
          <w:szCs w:val="24"/>
        </w:rPr>
        <w:t xml:space="preserve">need </w:t>
      </w:r>
      <w:r w:rsidR="00B34F5F" w:rsidRPr="004E47F4">
        <w:rPr>
          <w:rFonts w:cs="Times New Roman"/>
          <w:bCs/>
          <w:sz w:val="24"/>
          <w:szCs w:val="24"/>
        </w:rPr>
        <w:t>other economic development services</w:t>
      </w:r>
      <w:r w:rsidR="00F16188" w:rsidRPr="004E47F4">
        <w:rPr>
          <w:rFonts w:cs="Times New Roman"/>
          <w:bCs/>
          <w:sz w:val="24"/>
          <w:szCs w:val="24"/>
        </w:rPr>
        <w:t xml:space="preserve">.  </w:t>
      </w:r>
      <w:r w:rsidR="00E2512B" w:rsidRPr="004E47F4">
        <w:rPr>
          <w:rFonts w:cs="Times New Roman"/>
          <w:bCs/>
          <w:sz w:val="24"/>
          <w:szCs w:val="24"/>
        </w:rPr>
        <w:t xml:space="preserve">Through its office, </w:t>
      </w:r>
      <w:r>
        <w:rPr>
          <w:rFonts w:cs="Times New Roman"/>
          <w:sz w:val="24"/>
          <w:szCs w:val="24"/>
        </w:rPr>
        <w:t xml:space="preserve">Market Lubbock, Inc. </w:t>
      </w:r>
      <w:r w:rsidR="00B34F5F" w:rsidRPr="004E47F4">
        <w:rPr>
          <w:rFonts w:cs="Times New Roman"/>
          <w:bCs/>
          <w:sz w:val="24"/>
          <w:szCs w:val="24"/>
        </w:rPr>
        <w:t xml:space="preserve">provides site selection assistance, preparation of proposals, development and coordination of partnerships with the business community, government officials, site selectors and others.  </w:t>
      </w:r>
      <w:r w:rsidR="00E2512B" w:rsidRPr="004E47F4">
        <w:rPr>
          <w:rFonts w:cs="Times New Roman"/>
          <w:bCs/>
          <w:sz w:val="24"/>
          <w:szCs w:val="24"/>
        </w:rPr>
        <w:t>Kno</w:t>
      </w:r>
      <w:r w:rsidR="00B34F5F" w:rsidRPr="004E47F4">
        <w:rPr>
          <w:rFonts w:cs="Times New Roman"/>
          <w:bCs/>
          <w:sz w:val="24"/>
          <w:szCs w:val="24"/>
        </w:rPr>
        <w:t xml:space="preserve">wledge of regional resources, industry clusters and the business community help Lubbock businesses remain competitive within the market.  Information regarding FTZ-260 is provided in response to proposals from the Governor’s Office and </w:t>
      </w:r>
      <w:r w:rsidR="00503465">
        <w:rPr>
          <w:rFonts w:cs="Times New Roman"/>
          <w:bCs/>
          <w:sz w:val="24"/>
          <w:szCs w:val="24"/>
        </w:rPr>
        <w:t>s</w:t>
      </w:r>
      <w:r w:rsidR="00B34F5F" w:rsidRPr="004E47F4">
        <w:rPr>
          <w:rFonts w:cs="Times New Roman"/>
          <w:bCs/>
          <w:sz w:val="24"/>
          <w:szCs w:val="24"/>
        </w:rPr>
        <w:t xml:space="preserve">ite </w:t>
      </w:r>
      <w:r w:rsidR="00503465">
        <w:rPr>
          <w:rFonts w:cs="Times New Roman"/>
          <w:bCs/>
          <w:sz w:val="24"/>
          <w:szCs w:val="24"/>
        </w:rPr>
        <w:t>s</w:t>
      </w:r>
      <w:r w:rsidR="00B34F5F" w:rsidRPr="004E47F4">
        <w:rPr>
          <w:rFonts w:cs="Times New Roman"/>
          <w:bCs/>
          <w:sz w:val="24"/>
          <w:szCs w:val="24"/>
        </w:rPr>
        <w:t xml:space="preserve">election consultants. </w:t>
      </w:r>
    </w:p>
    <w:p w:rsidR="00D326D2" w:rsidRPr="00B347D4" w:rsidRDefault="00B57074" w:rsidP="00D6455A">
      <w:pPr>
        <w:tabs>
          <w:tab w:val="left" w:pos="360"/>
        </w:tabs>
        <w:autoSpaceDE w:val="0"/>
        <w:autoSpaceDN w:val="0"/>
        <w:adjustRightInd w:val="0"/>
        <w:spacing w:after="0" w:line="240" w:lineRule="auto"/>
        <w:ind w:hanging="180"/>
        <w:rPr>
          <w:rFonts w:cs="Times New Roman"/>
          <w:b/>
          <w:sz w:val="32"/>
          <w:szCs w:val="32"/>
        </w:rPr>
      </w:pPr>
      <w:r>
        <w:rPr>
          <w:rFonts w:cs="Times New Roman"/>
          <w:b/>
          <w:sz w:val="32"/>
          <w:szCs w:val="32"/>
        </w:rPr>
        <w:lastRenderedPageBreak/>
        <w:t>III.</w:t>
      </w:r>
      <w:r>
        <w:rPr>
          <w:rFonts w:cs="Times New Roman"/>
          <w:b/>
          <w:sz w:val="32"/>
          <w:szCs w:val="32"/>
        </w:rPr>
        <w:tab/>
      </w:r>
      <w:r w:rsidR="00D326D2">
        <w:rPr>
          <w:rFonts w:cs="Times New Roman"/>
          <w:b/>
          <w:sz w:val="32"/>
          <w:szCs w:val="32"/>
        </w:rPr>
        <w:t xml:space="preserve">The Application </w:t>
      </w:r>
      <w:r w:rsidR="00103D2F">
        <w:rPr>
          <w:rFonts w:cs="Times New Roman"/>
          <w:b/>
          <w:sz w:val="32"/>
          <w:szCs w:val="32"/>
        </w:rPr>
        <w:t xml:space="preserve">and Activation </w:t>
      </w:r>
      <w:r w:rsidR="00D326D2">
        <w:rPr>
          <w:rFonts w:cs="Times New Roman"/>
          <w:b/>
          <w:sz w:val="32"/>
          <w:szCs w:val="32"/>
        </w:rPr>
        <w:t>Process</w:t>
      </w:r>
    </w:p>
    <w:p w:rsidR="00D326D2" w:rsidRPr="00B347D4" w:rsidRDefault="00D326D2" w:rsidP="00D326D2">
      <w:pPr>
        <w:spacing w:after="0" w:line="240" w:lineRule="auto"/>
        <w:contextualSpacing/>
        <w:rPr>
          <w:rFonts w:cs="Times New Roman"/>
          <w:b/>
          <w:sz w:val="24"/>
          <w:szCs w:val="24"/>
          <w:u w:val="single"/>
        </w:rPr>
      </w:pPr>
    </w:p>
    <w:p w:rsidR="00DA5003" w:rsidRPr="00B57074" w:rsidRDefault="00DA5003" w:rsidP="00B57074">
      <w:pPr>
        <w:pStyle w:val="ListParagraph"/>
        <w:numPr>
          <w:ilvl w:val="0"/>
          <w:numId w:val="24"/>
        </w:numPr>
        <w:spacing w:after="0" w:line="240" w:lineRule="auto"/>
        <w:rPr>
          <w:rFonts w:cs="Times New Roman"/>
          <w:b/>
          <w:sz w:val="24"/>
          <w:szCs w:val="24"/>
        </w:rPr>
      </w:pPr>
      <w:r w:rsidRPr="00B57074">
        <w:rPr>
          <w:rFonts w:cs="Times New Roman"/>
          <w:b/>
          <w:sz w:val="24"/>
          <w:szCs w:val="24"/>
        </w:rPr>
        <w:t>Application Process</w:t>
      </w:r>
    </w:p>
    <w:p w:rsidR="007D31EC" w:rsidRDefault="007D31EC" w:rsidP="00474CAE">
      <w:pPr>
        <w:spacing w:after="0" w:line="240" w:lineRule="auto"/>
        <w:contextualSpacing/>
        <w:rPr>
          <w:rFonts w:cs="Times New Roman"/>
          <w:b/>
          <w:sz w:val="24"/>
          <w:szCs w:val="24"/>
          <w:u w:val="single"/>
        </w:rPr>
      </w:pPr>
    </w:p>
    <w:p w:rsidR="008B6250" w:rsidRPr="008B6250" w:rsidRDefault="007D31EC" w:rsidP="00B57074">
      <w:pPr>
        <w:spacing w:after="0" w:line="240" w:lineRule="auto"/>
        <w:ind w:left="360"/>
        <w:contextualSpacing/>
        <w:rPr>
          <w:rFonts w:cs="Times New Roman"/>
          <w:bCs/>
          <w:sz w:val="24"/>
          <w:szCs w:val="24"/>
        </w:rPr>
      </w:pPr>
      <w:r>
        <w:rPr>
          <w:rFonts w:cs="Times New Roman"/>
          <w:sz w:val="24"/>
          <w:szCs w:val="24"/>
        </w:rPr>
        <w:t>The application process for interested companies is a multi-step process.  The first step is gaining authorization from the FTZ Board to esta</w:t>
      </w:r>
      <w:r w:rsidR="00880A67">
        <w:rPr>
          <w:rFonts w:cs="Times New Roman"/>
          <w:sz w:val="24"/>
          <w:szCs w:val="24"/>
        </w:rPr>
        <w:t>b</w:t>
      </w:r>
      <w:r>
        <w:rPr>
          <w:rFonts w:cs="Times New Roman"/>
          <w:sz w:val="24"/>
          <w:szCs w:val="24"/>
        </w:rPr>
        <w:t>li</w:t>
      </w:r>
      <w:r w:rsidR="00880A67">
        <w:rPr>
          <w:rFonts w:cs="Times New Roman"/>
          <w:sz w:val="24"/>
          <w:szCs w:val="24"/>
        </w:rPr>
        <w:t>s</w:t>
      </w:r>
      <w:r>
        <w:rPr>
          <w:rFonts w:cs="Times New Roman"/>
          <w:sz w:val="24"/>
          <w:szCs w:val="24"/>
        </w:rPr>
        <w:t>h, operate and maintain a zone.</w:t>
      </w:r>
      <w:r w:rsidR="008B6250">
        <w:rPr>
          <w:rFonts w:cs="Times New Roman"/>
          <w:sz w:val="24"/>
          <w:szCs w:val="24"/>
        </w:rPr>
        <w:t xml:space="preserve">  </w:t>
      </w:r>
      <w:r w:rsidR="008B6250" w:rsidRPr="008B6250">
        <w:rPr>
          <w:rFonts w:cs="Times New Roman"/>
          <w:bCs/>
          <w:sz w:val="24"/>
          <w:szCs w:val="24"/>
        </w:rPr>
        <w:t>The types of authority that can be applied for</w:t>
      </w:r>
      <w:r w:rsidR="008B6250">
        <w:rPr>
          <w:rFonts w:cs="Times New Roman"/>
          <w:bCs/>
          <w:sz w:val="24"/>
          <w:szCs w:val="24"/>
        </w:rPr>
        <w:t xml:space="preserve"> include</w:t>
      </w:r>
      <w:r w:rsidR="008B6250" w:rsidRPr="008B6250">
        <w:rPr>
          <w:rFonts w:cs="Times New Roman"/>
          <w:bCs/>
          <w:sz w:val="24"/>
          <w:szCs w:val="24"/>
        </w:rPr>
        <w:t>:</w:t>
      </w:r>
    </w:p>
    <w:p w:rsidR="008B6250" w:rsidRPr="008B6250" w:rsidRDefault="008B6250" w:rsidP="008B6250">
      <w:pPr>
        <w:pStyle w:val="ListParagraph"/>
        <w:numPr>
          <w:ilvl w:val="0"/>
          <w:numId w:val="11"/>
        </w:numPr>
        <w:autoSpaceDE w:val="0"/>
        <w:autoSpaceDN w:val="0"/>
        <w:adjustRightInd w:val="0"/>
        <w:spacing w:before="100" w:after="100" w:line="240" w:lineRule="auto"/>
        <w:rPr>
          <w:rFonts w:cs="Times New Roman"/>
          <w:sz w:val="24"/>
          <w:szCs w:val="24"/>
        </w:rPr>
      </w:pPr>
      <w:r w:rsidRPr="008B6250">
        <w:rPr>
          <w:rFonts w:cs="Times New Roman"/>
          <w:b/>
          <w:bCs/>
          <w:sz w:val="24"/>
          <w:szCs w:val="24"/>
        </w:rPr>
        <w:t>Expansions or reorganizations of the zone:</w:t>
      </w:r>
      <w:r w:rsidRPr="008B6250">
        <w:rPr>
          <w:rFonts w:cs="Times New Roman"/>
          <w:sz w:val="24"/>
          <w:szCs w:val="24"/>
        </w:rPr>
        <w:t xml:space="preserve"> Includes reorganizations under the Alternative Site Framework (ASF) or expansions to add new sites. This process generally takes 7.5 months for ASF reorganizations and 10 months from the time the application is "docketed" for other expansions/reorganizations.</w:t>
      </w:r>
    </w:p>
    <w:p w:rsidR="008B6250" w:rsidRPr="008B6250" w:rsidRDefault="008B6250" w:rsidP="008B6250">
      <w:pPr>
        <w:pStyle w:val="ListParagraph"/>
        <w:numPr>
          <w:ilvl w:val="0"/>
          <w:numId w:val="11"/>
        </w:numPr>
        <w:autoSpaceDE w:val="0"/>
        <w:autoSpaceDN w:val="0"/>
        <w:adjustRightInd w:val="0"/>
        <w:spacing w:before="100" w:after="100" w:line="240" w:lineRule="auto"/>
        <w:rPr>
          <w:rFonts w:cs="Times New Roman"/>
          <w:sz w:val="24"/>
          <w:szCs w:val="24"/>
        </w:rPr>
      </w:pPr>
      <w:r w:rsidRPr="008B6250">
        <w:rPr>
          <w:rFonts w:cs="Times New Roman"/>
          <w:b/>
          <w:bCs/>
          <w:sz w:val="24"/>
          <w:szCs w:val="24"/>
        </w:rPr>
        <w:t>Subzones/usage-driven sites:</w:t>
      </w:r>
      <w:r w:rsidRPr="008B6250">
        <w:rPr>
          <w:rFonts w:cs="Times New Roman"/>
          <w:sz w:val="24"/>
          <w:szCs w:val="24"/>
        </w:rPr>
        <w:t xml:space="preserve"> For one company/use. Under the ASF, subzone/usage-driven sites can be designated in a simple 30-day process.</w:t>
      </w:r>
    </w:p>
    <w:p w:rsidR="008B6250" w:rsidRPr="008B6250" w:rsidRDefault="008B6250" w:rsidP="008B6250">
      <w:pPr>
        <w:pStyle w:val="ListParagraph"/>
        <w:numPr>
          <w:ilvl w:val="0"/>
          <w:numId w:val="11"/>
        </w:numPr>
        <w:autoSpaceDE w:val="0"/>
        <w:autoSpaceDN w:val="0"/>
        <w:adjustRightInd w:val="0"/>
        <w:spacing w:before="100" w:after="100" w:line="240" w:lineRule="auto"/>
        <w:rPr>
          <w:rFonts w:cs="Times New Roman"/>
          <w:sz w:val="24"/>
          <w:szCs w:val="24"/>
        </w:rPr>
      </w:pPr>
      <w:r w:rsidRPr="008B6250">
        <w:rPr>
          <w:rFonts w:cs="Times New Roman"/>
          <w:b/>
          <w:bCs/>
          <w:sz w:val="24"/>
          <w:szCs w:val="24"/>
        </w:rPr>
        <w:t>Production:</w:t>
      </w:r>
      <w:r w:rsidRPr="008B6250">
        <w:rPr>
          <w:rFonts w:cs="Times New Roman"/>
          <w:sz w:val="24"/>
          <w:szCs w:val="24"/>
        </w:rPr>
        <w:t xml:space="preserve"> Any substantial transformation, change in the HTSUS classification of an imported article (at the 6-digit level) or change in the condition of an article which results in a change in its eligibility for entry for consumption </w:t>
      </w:r>
      <w:r w:rsidRPr="008B6250">
        <w:rPr>
          <w:rFonts w:cs="Times New Roman"/>
          <w:sz w:val="24"/>
          <w:szCs w:val="24"/>
        </w:rPr>
        <w:br/>
      </w:r>
    </w:p>
    <w:p w:rsidR="007D31EC" w:rsidRPr="007D31EC" w:rsidRDefault="007D31EC" w:rsidP="00B57074">
      <w:pPr>
        <w:spacing w:after="0" w:line="240" w:lineRule="auto"/>
        <w:ind w:left="360"/>
        <w:contextualSpacing/>
        <w:rPr>
          <w:rFonts w:cs="Times New Roman"/>
          <w:sz w:val="24"/>
          <w:szCs w:val="24"/>
        </w:rPr>
      </w:pPr>
      <w:r>
        <w:rPr>
          <w:rFonts w:cs="Times New Roman"/>
          <w:sz w:val="24"/>
          <w:szCs w:val="24"/>
        </w:rPr>
        <w:t>The second st</w:t>
      </w:r>
      <w:r w:rsidR="00880A67">
        <w:rPr>
          <w:rFonts w:cs="Times New Roman"/>
          <w:sz w:val="24"/>
          <w:szCs w:val="24"/>
        </w:rPr>
        <w:t>ep</w:t>
      </w:r>
      <w:r>
        <w:rPr>
          <w:rFonts w:cs="Times New Roman"/>
          <w:sz w:val="24"/>
          <w:szCs w:val="24"/>
        </w:rPr>
        <w:t xml:space="preserve"> is gain</w:t>
      </w:r>
      <w:r w:rsidR="00880A67">
        <w:rPr>
          <w:rFonts w:cs="Times New Roman"/>
          <w:sz w:val="24"/>
          <w:szCs w:val="24"/>
        </w:rPr>
        <w:t>i</w:t>
      </w:r>
      <w:r>
        <w:rPr>
          <w:rFonts w:cs="Times New Roman"/>
          <w:sz w:val="24"/>
          <w:szCs w:val="24"/>
        </w:rPr>
        <w:t>ng approval from CBP for activation to allow merchandise to be admitted to the zo</w:t>
      </w:r>
      <w:r w:rsidR="00880A67">
        <w:rPr>
          <w:rFonts w:cs="Times New Roman"/>
          <w:sz w:val="24"/>
          <w:szCs w:val="24"/>
        </w:rPr>
        <w:t>ne</w:t>
      </w:r>
      <w:r>
        <w:rPr>
          <w:rFonts w:cs="Times New Roman"/>
          <w:sz w:val="24"/>
          <w:szCs w:val="24"/>
        </w:rPr>
        <w:t xml:space="preserve"> in FTZ status.  Only after the app</w:t>
      </w:r>
      <w:r w:rsidR="00880A67">
        <w:rPr>
          <w:rFonts w:cs="Times New Roman"/>
          <w:sz w:val="24"/>
          <w:szCs w:val="24"/>
        </w:rPr>
        <w:t>r</w:t>
      </w:r>
      <w:r>
        <w:rPr>
          <w:rFonts w:cs="Times New Roman"/>
          <w:sz w:val="24"/>
          <w:szCs w:val="24"/>
        </w:rPr>
        <w:t>o</w:t>
      </w:r>
      <w:r w:rsidR="00880A67">
        <w:rPr>
          <w:rFonts w:cs="Times New Roman"/>
          <w:sz w:val="24"/>
          <w:szCs w:val="24"/>
        </w:rPr>
        <w:t>v</w:t>
      </w:r>
      <w:r>
        <w:rPr>
          <w:rFonts w:cs="Times New Roman"/>
          <w:sz w:val="24"/>
          <w:szCs w:val="24"/>
        </w:rPr>
        <w:t xml:space="preserve">al of activation will users gain the benefits </w:t>
      </w:r>
      <w:r w:rsidR="00AD0928">
        <w:rPr>
          <w:rFonts w:cs="Times New Roman"/>
          <w:sz w:val="24"/>
          <w:szCs w:val="24"/>
        </w:rPr>
        <w:t xml:space="preserve">available </w:t>
      </w:r>
      <w:r>
        <w:rPr>
          <w:rFonts w:cs="Times New Roman"/>
          <w:sz w:val="24"/>
          <w:szCs w:val="24"/>
        </w:rPr>
        <w:t>under the Foreign Trad</w:t>
      </w:r>
      <w:r w:rsidR="00880A67">
        <w:rPr>
          <w:rFonts w:cs="Times New Roman"/>
          <w:sz w:val="24"/>
          <w:szCs w:val="24"/>
        </w:rPr>
        <w:t>e</w:t>
      </w:r>
      <w:r>
        <w:rPr>
          <w:rFonts w:cs="Times New Roman"/>
          <w:sz w:val="24"/>
          <w:szCs w:val="24"/>
        </w:rPr>
        <w:t xml:space="preserve"> Zone Act.  </w:t>
      </w:r>
    </w:p>
    <w:p w:rsidR="007D31EC" w:rsidRDefault="007D31EC" w:rsidP="00B57074">
      <w:pPr>
        <w:spacing w:after="0" w:line="240" w:lineRule="auto"/>
        <w:ind w:left="360" w:hanging="360"/>
        <w:contextualSpacing/>
        <w:rPr>
          <w:rFonts w:cs="Times New Roman"/>
          <w:b/>
          <w:sz w:val="24"/>
          <w:szCs w:val="24"/>
          <w:u w:val="single"/>
        </w:rPr>
      </w:pPr>
    </w:p>
    <w:p w:rsidR="007D31EC" w:rsidRDefault="007D31EC" w:rsidP="00474CAE">
      <w:pPr>
        <w:spacing w:after="0" w:line="240" w:lineRule="auto"/>
        <w:contextualSpacing/>
        <w:rPr>
          <w:rFonts w:cs="Times New Roman"/>
          <w:b/>
          <w:sz w:val="24"/>
          <w:szCs w:val="24"/>
          <w:u w:val="single"/>
        </w:rPr>
      </w:pPr>
    </w:p>
    <w:p w:rsidR="00891A57" w:rsidRPr="00B57074" w:rsidRDefault="00891A57" w:rsidP="00B57074">
      <w:pPr>
        <w:pStyle w:val="ListParagraph"/>
        <w:numPr>
          <w:ilvl w:val="0"/>
          <w:numId w:val="24"/>
        </w:numPr>
        <w:spacing w:after="0" w:line="240" w:lineRule="auto"/>
        <w:rPr>
          <w:rFonts w:cs="Times New Roman"/>
          <w:b/>
          <w:sz w:val="24"/>
          <w:szCs w:val="24"/>
        </w:rPr>
      </w:pPr>
      <w:r w:rsidRPr="00B57074">
        <w:rPr>
          <w:rFonts w:cs="Times New Roman"/>
          <w:b/>
          <w:sz w:val="24"/>
          <w:szCs w:val="24"/>
        </w:rPr>
        <w:t xml:space="preserve">Application </w:t>
      </w:r>
      <w:r w:rsidR="001447D2" w:rsidRPr="00B57074">
        <w:rPr>
          <w:rFonts w:cs="Times New Roman"/>
          <w:b/>
          <w:sz w:val="24"/>
          <w:szCs w:val="24"/>
        </w:rPr>
        <w:t>Requirements</w:t>
      </w:r>
    </w:p>
    <w:p w:rsidR="007D31EC" w:rsidRDefault="007D31EC" w:rsidP="00474CAE">
      <w:pPr>
        <w:spacing w:after="0" w:line="240" w:lineRule="auto"/>
        <w:contextualSpacing/>
        <w:rPr>
          <w:rFonts w:cs="Times New Roman"/>
          <w:b/>
          <w:sz w:val="24"/>
          <w:szCs w:val="24"/>
          <w:u w:val="single"/>
        </w:rPr>
      </w:pPr>
    </w:p>
    <w:p w:rsidR="00893561" w:rsidRPr="00893561" w:rsidRDefault="002A10BD" w:rsidP="00B57074">
      <w:pPr>
        <w:pStyle w:val="Default"/>
        <w:ind w:left="360"/>
        <w:rPr>
          <w:rFonts w:asciiTheme="minorHAnsi" w:hAnsiTheme="minorHAnsi" w:cs="Times New Roman"/>
        </w:rPr>
      </w:pPr>
      <w:r w:rsidRPr="00893561">
        <w:rPr>
          <w:rFonts w:asciiTheme="minorHAnsi" w:hAnsiTheme="minorHAnsi" w:cs="Times New Roman"/>
        </w:rPr>
        <w:t>A company seeking zone status must submit an application to the FTZ Board.  The application will be submitted by</w:t>
      </w:r>
      <w:r w:rsidR="00AD0928">
        <w:rPr>
          <w:rFonts w:asciiTheme="minorHAnsi" w:hAnsiTheme="minorHAnsi" w:cs="Times New Roman"/>
        </w:rPr>
        <w:t xml:space="preserve"> the</w:t>
      </w:r>
      <w:r w:rsidRPr="00893561">
        <w:rPr>
          <w:rFonts w:asciiTheme="minorHAnsi" w:hAnsiTheme="minorHAnsi" w:cs="Times New Roman"/>
        </w:rPr>
        <w:t xml:space="preserve"> </w:t>
      </w:r>
      <w:r w:rsidR="00B80483">
        <w:rPr>
          <w:rFonts w:asciiTheme="minorHAnsi" w:hAnsiTheme="minorHAnsi" w:cs="Times New Roman"/>
        </w:rPr>
        <w:t>Grantee</w:t>
      </w:r>
      <w:r w:rsidRPr="00893561">
        <w:rPr>
          <w:rFonts w:asciiTheme="minorHAnsi" w:hAnsiTheme="minorHAnsi" w:cs="Times New Roman"/>
        </w:rPr>
        <w:t xml:space="preserve"> for FTZ-260, on behalf of the company. </w:t>
      </w:r>
      <w:r w:rsidR="00893561" w:rsidRPr="00893561">
        <w:rPr>
          <w:rFonts w:asciiTheme="minorHAnsi" w:hAnsiTheme="minorHAnsi" w:cs="Times New Roman"/>
        </w:rPr>
        <w:t xml:space="preserve">The processing time for zone applications vary from application to application type.  </w:t>
      </w:r>
    </w:p>
    <w:p w:rsidR="002A10BD" w:rsidRDefault="002A10BD" w:rsidP="00474CAE">
      <w:pPr>
        <w:pStyle w:val="Default"/>
        <w:rPr>
          <w:rFonts w:asciiTheme="minorHAnsi" w:hAnsiTheme="minorHAnsi" w:cs="Times New Roman"/>
        </w:rPr>
      </w:pPr>
    </w:p>
    <w:p w:rsidR="003739F4" w:rsidRDefault="003739F4" w:rsidP="00B57074">
      <w:pPr>
        <w:pStyle w:val="Default"/>
        <w:ind w:left="360"/>
        <w:rPr>
          <w:rFonts w:asciiTheme="minorHAnsi" w:hAnsiTheme="minorHAnsi" w:cs="Times New Roman"/>
        </w:rPr>
      </w:pPr>
      <w:r>
        <w:rPr>
          <w:rFonts w:asciiTheme="minorHAnsi" w:hAnsiTheme="minorHAnsi" w:cs="Times New Roman"/>
        </w:rPr>
        <w:t xml:space="preserve">A description of the various FTZ application requirements are detailed in the FTZ regulations and outlined on the United States Foreign Trade Zones Board’s website at </w:t>
      </w:r>
      <w:hyperlink r:id="rId9" w:history="1">
        <w:r w:rsidRPr="00111DBA">
          <w:rPr>
            <w:rStyle w:val="Hyperlink"/>
            <w:rFonts w:asciiTheme="minorHAnsi" w:hAnsiTheme="minorHAnsi" w:cs="Times New Roman"/>
          </w:rPr>
          <w:t>http://enforcement.trade.gov/ftzpage/applications.html</w:t>
        </w:r>
      </w:hyperlink>
      <w:r>
        <w:rPr>
          <w:rFonts w:asciiTheme="minorHAnsi" w:hAnsiTheme="minorHAnsi" w:cs="Times New Roman"/>
        </w:rPr>
        <w:t xml:space="preserve">.  This website also addresses </w:t>
      </w:r>
      <w:r w:rsidR="00A002D5">
        <w:rPr>
          <w:rFonts w:asciiTheme="minorHAnsi" w:hAnsiTheme="minorHAnsi" w:cs="Times New Roman"/>
        </w:rPr>
        <w:t xml:space="preserve">the </w:t>
      </w:r>
      <w:r>
        <w:rPr>
          <w:rFonts w:asciiTheme="minorHAnsi" w:hAnsiTheme="minorHAnsi" w:cs="Times New Roman"/>
        </w:rPr>
        <w:t>application processing time, adjacency requirements, and other helpful information regarding the application process.</w:t>
      </w:r>
    </w:p>
    <w:p w:rsidR="00161449" w:rsidRDefault="00161449" w:rsidP="00474CAE">
      <w:pPr>
        <w:pStyle w:val="Default"/>
        <w:rPr>
          <w:rFonts w:asciiTheme="minorHAnsi" w:hAnsiTheme="minorHAnsi" w:cs="Times New Roman"/>
        </w:rPr>
      </w:pPr>
    </w:p>
    <w:p w:rsidR="00A002D5" w:rsidRDefault="00A002D5" w:rsidP="00B57074">
      <w:pPr>
        <w:pStyle w:val="Default"/>
        <w:ind w:left="360"/>
        <w:rPr>
          <w:rFonts w:asciiTheme="minorHAnsi" w:hAnsiTheme="minorHAnsi" w:cs="Times New Roman"/>
        </w:rPr>
      </w:pPr>
      <w:r>
        <w:rPr>
          <w:rFonts w:asciiTheme="minorHAnsi" w:hAnsiTheme="minorHAnsi" w:cs="Times New Roman"/>
        </w:rPr>
        <w:t xml:space="preserve">Meetings between the </w:t>
      </w:r>
      <w:r w:rsidR="00021AEF">
        <w:rPr>
          <w:rFonts w:asciiTheme="minorHAnsi" w:hAnsiTheme="minorHAnsi" w:cs="Times New Roman"/>
        </w:rPr>
        <w:t xml:space="preserve">proposed </w:t>
      </w:r>
      <w:r w:rsidR="004E47F4">
        <w:rPr>
          <w:rFonts w:asciiTheme="minorHAnsi" w:hAnsiTheme="minorHAnsi" w:cs="Times New Roman"/>
        </w:rPr>
        <w:t xml:space="preserve">zone participant and the </w:t>
      </w:r>
      <w:r w:rsidR="00B80483">
        <w:rPr>
          <w:rFonts w:asciiTheme="minorHAnsi" w:hAnsiTheme="minorHAnsi" w:cs="Times New Roman"/>
        </w:rPr>
        <w:t>Grantee</w:t>
      </w:r>
      <w:r>
        <w:rPr>
          <w:rFonts w:asciiTheme="minorHAnsi" w:hAnsiTheme="minorHAnsi" w:cs="Times New Roman"/>
        </w:rPr>
        <w:t xml:space="preserve"> are required prior to both the preparation and submission of any zone application.  </w:t>
      </w:r>
      <w:r w:rsidR="00B03EF3">
        <w:rPr>
          <w:rFonts w:asciiTheme="minorHAnsi" w:hAnsiTheme="minorHAnsi" w:cs="Times New Roman"/>
        </w:rPr>
        <w:t xml:space="preserve">The </w:t>
      </w:r>
      <w:r w:rsidR="00B80483">
        <w:rPr>
          <w:rFonts w:asciiTheme="minorHAnsi" w:hAnsiTheme="minorHAnsi" w:cs="Times New Roman"/>
        </w:rPr>
        <w:t>Grantee</w:t>
      </w:r>
      <w:r w:rsidR="00F16188" w:rsidRPr="00B347D4">
        <w:rPr>
          <w:rFonts w:asciiTheme="minorHAnsi" w:hAnsiTheme="minorHAnsi" w:cs="Times New Roman"/>
        </w:rPr>
        <w:t xml:space="preserve"> will assist with the </w:t>
      </w:r>
      <w:r w:rsidR="00B22A16">
        <w:rPr>
          <w:rFonts w:asciiTheme="minorHAnsi" w:hAnsiTheme="minorHAnsi" w:cs="Times New Roman"/>
        </w:rPr>
        <w:t xml:space="preserve">application </w:t>
      </w:r>
      <w:r w:rsidR="00F16188" w:rsidRPr="00B347D4">
        <w:rPr>
          <w:rFonts w:asciiTheme="minorHAnsi" w:hAnsiTheme="minorHAnsi" w:cs="Times New Roman"/>
        </w:rPr>
        <w:t>process</w:t>
      </w:r>
      <w:r w:rsidR="00B22A16">
        <w:rPr>
          <w:rFonts w:asciiTheme="minorHAnsi" w:hAnsiTheme="minorHAnsi" w:cs="Times New Roman"/>
        </w:rPr>
        <w:t>,</w:t>
      </w:r>
      <w:r w:rsidR="00F16188" w:rsidRPr="00B347D4">
        <w:rPr>
          <w:rFonts w:asciiTheme="minorHAnsi" w:hAnsiTheme="minorHAnsi" w:cs="Times New Roman"/>
        </w:rPr>
        <w:t xml:space="preserve"> but is not responsible for compiling the application documents </w:t>
      </w:r>
      <w:r w:rsidR="00B22A16">
        <w:rPr>
          <w:rFonts w:asciiTheme="minorHAnsi" w:hAnsiTheme="minorHAnsi" w:cs="Times New Roman"/>
        </w:rPr>
        <w:t>a</w:t>
      </w:r>
      <w:r w:rsidR="00F16188" w:rsidRPr="00B347D4">
        <w:rPr>
          <w:rFonts w:asciiTheme="minorHAnsi" w:hAnsiTheme="minorHAnsi" w:cs="Times New Roman"/>
        </w:rPr>
        <w:t>nd does not guarantee that the FTZ Board will approve the application.</w:t>
      </w:r>
      <w:r w:rsidR="00B22A16">
        <w:rPr>
          <w:rFonts w:asciiTheme="minorHAnsi" w:hAnsiTheme="minorHAnsi" w:cs="Times New Roman"/>
        </w:rPr>
        <w:t xml:space="preserve">  Third-party assistance may be recommended for </w:t>
      </w:r>
      <w:r w:rsidR="00C908E8">
        <w:rPr>
          <w:rFonts w:asciiTheme="minorHAnsi" w:hAnsiTheme="minorHAnsi" w:cs="Times New Roman"/>
        </w:rPr>
        <w:t>consultation on legal issues, feasibility analysis and zo</w:t>
      </w:r>
      <w:r w:rsidR="00B03EF3">
        <w:rPr>
          <w:rFonts w:asciiTheme="minorHAnsi" w:hAnsiTheme="minorHAnsi" w:cs="Times New Roman"/>
        </w:rPr>
        <w:t xml:space="preserve">ne savings projections.  The </w:t>
      </w:r>
      <w:r w:rsidR="00B80483">
        <w:rPr>
          <w:rFonts w:asciiTheme="minorHAnsi" w:hAnsiTheme="minorHAnsi" w:cs="Times New Roman"/>
        </w:rPr>
        <w:t>Grantee</w:t>
      </w:r>
      <w:r w:rsidR="00C908E8">
        <w:rPr>
          <w:rFonts w:asciiTheme="minorHAnsi" w:hAnsiTheme="minorHAnsi" w:cs="Times New Roman"/>
        </w:rPr>
        <w:t xml:space="preserve"> is not responsible for third-party assistance costs. </w:t>
      </w:r>
    </w:p>
    <w:p w:rsidR="00030A6F" w:rsidRDefault="00030A6F" w:rsidP="00B57074">
      <w:pPr>
        <w:pStyle w:val="Default"/>
        <w:ind w:left="360"/>
        <w:rPr>
          <w:rFonts w:asciiTheme="minorHAnsi" w:hAnsiTheme="minorHAnsi" w:cs="Times New Roman"/>
        </w:rPr>
      </w:pPr>
    </w:p>
    <w:p w:rsidR="00030A6F" w:rsidRDefault="00B03EF3" w:rsidP="00B57074">
      <w:pPr>
        <w:autoSpaceDE w:val="0"/>
        <w:autoSpaceDN w:val="0"/>
        <w:adjustRightInd w:val="0"/>
        <w:spacing w:after="0" w:line="240" w:lineRule="auto"/>
        <w:ind w:left="360"/>
        <w:rPr>
          <w:rFonts w:cs="Times New Roman"/>
          <w:color w:val="000000"/>
          <w:sz w:val="24"/>
          <w:szCs w:val="24"/>
        </w:rPr>
      </w:pPr>
      <w:r>
        <w:rPr>
          <w:rFonts w:cs="Times New Roman"/>
          <w:color w:val="000000"/>
          <w:sz w:val="24"/>
          <w:szCs w:val="24"/>
        </w:rPr>
        <w:t xml:space="preserve">The </w:t>
      </w:r>
      <w:r w:rsidR="00B80483">
        <w:rPr>
          <w:rFonts w:cs="Times New Roman"/>
          <w:color w:val="000000"/>
          <w:sz w:val="24"/>
          <w:szCs w:val="24"/>
        </w:rPr>
        <w:t>Grantee</w:t>
      </w:r>
      <w:r w:rsidR="00F14B6D">
        <w:rPr>
          <w:rFonts w:cs="Times New Roman"/>
          <w:color w:val="000000"/>
          <w:sz w:val="24"/>
          <w:szCs w:val="24"/>
        </w:rPr>
        <w:t xml:space="preserve"> will tour the proposed </w:t>
      </w:r>
      <w:r w:rsidR="00030A6F">
        <w:rPr>
          <w:rFonts w:cs="Times New Roman"/>
          <w:color w:val="000000"/>
          <w:sz w:val="24"/>
          <w:szCs w:val="24"/>
        </w:rPr>
        <w:t>zone participant’s</w:t>
      </w:r>
      <w:r w:rsidR="00F14B6D">
        <w:rPr>
          <w:rFonts w:cs="Times New Roman"/>
          <w:color w:val="000000"/>
          <w:sz w:val="24"/>
          <w:szCs w:val="24"/>
        </w:rPr>
        <w:t xml:space="preserve"> facility </w:t>
      </w:r>
      <w:r w:rsidR="00030A6F">
        <w:rPr>
          <w:rFonts w:cs="Times New Roman"/>
          <w:color w:val="000000"/>
          <w:sz w:val="24"/>
          <w:szCs w:val="24"/>
        </w:rPr>
        <w:t xml:space="preserve">in order to </w:t>
      </w:r>
      <w:r w:rsidR="00F14B6D">
        <w:rPr>
          <w:rFonts w:cs="Times New Roman"/>
          <w:color w:val="000000"/>
          <w:sz w:val="24"/>
          <w:szCs w:val="24"/>
        </w:rPr>
        <w:t xml:space="preserve">receive assurance </w:t>
      </w:r>
      <w:r w:rsidR="00F14B6D">
        <w:rPr>
          <w:rFonts w:cs="Times New Roman"/>
          <w:color w:val="000000"/>
          <w:sz w:val="24"/>
          <w:szCs w:val="24"/>
        </w:rPr>
        <w:lastRenderedPageBreak/>
        <w:t>that proper inventory control and recordkeeping sy</w:t>
      </w:r>
      <w:r w:rsidR="00030A6F">
        <w:rPr>
          <w:rFonts w:cs="Times New Roman"/>
          <w:color w:val="000000"/>
          <w:sz w:val="24"/>
          <w:szCs w:val="24"/>
        </w:rPr>
        <w:t>stems will be used in the zone.</w:t>
      </w:r>
      <w:r w:rsidR="00F14B6D">
        <w:rPr>
          <w:rFonts w:cs="Times New Roman"/>
          <w:color w:val="000000"/>
          <w:sz w:val="24"/>
          <w:szCs w:val="24"/>
        </w:rPr>
        <w:t xml:space="preserve">  The proposed </w:t>
      </w:r>
      <w:r w:rsidR="00030A6F">
        <w:rPr>
          <w:rFonts w:cs="Times New Roman"/>
          <w:color w:val="000000"/>
          <w:sz w:val="24"/>
          <w:szCs w:val="24"/>
        </w:rPr>
        <w:t>zone participant</w:t>
      </w:r>
      <w:r w:rsidR="00F14B6D">
        <w:rPr>
          <w:rFonts w:cs="Times New Roman"/>
          <w:color w:val="000000"/>
          <w:sz w:val="24"/>
          <w:szCs w:val="24"/>
        </w:rPr>
        <w:t xml:space="preserve"> will identify staff that will be properly trained in the day-to-d</w:t>
      </w:r>
      <w:r w:rsidR="00030A6F">
        <w:rPr>
          <w:rFonts w:cs="Times New Roman"/>
          <w:color w:val="000000"/>
          <w:sz w:val="24"/>
          <w:szCs w:val="24"/>
        </w:rPr>
        <w:t>a</w:t>
      </w:r>
      <w:r w:rsidR="00F14B6D">
        <w:rPr>
          <w:rFonts w:cs="Times New Roman"/>
          <w:color w:val="000000"/>
          <w:sz w:val="24"/>
          <w:szCs w:val="24"/>
        </w:rPr>
        <w:t xml:space="preserve">y administrative requirements/operations of the zone.  </w:t>
      </w:r>
    </w:p>
    <w:p w:rsidR="00C908E8" w:rsidRDefault="00C908E8" w:rsidP="00B57074">
      <w:pPr>
        <w:pStyle w:val="Default"/>
        <w:ind w:left="360"/>
        <w:rPr>
          <w:rFonts w:asciiTheme="minorHAnsi" w:hAnsiTheme="minorHAnsi" w:cs="Times New Roman"/>
        </w:rPr>
      </w:pPr>
    </w:p>
    <w:p w:rsidR="007B665D" w:rsidRPr="007B665D" w:rsidRDefault="0079566F" w:rsidP="00B57074">
      <w:pPr>
        <w:pStyle w:val="Default"/>
        <w:ind w:left="360"/>
        <w:rPr>
          <w:rFonts w:asciiTheme="minorHAnsi" w:hAnsiTheme="minorHAnsi" w:cs="Times New Roman"/>
        </w:rPr>
      </w:pPr>
      <w:r w:rsidRPr="007B665D">
        <w:rPr>
          <w:rFonts w:asciiTheme="minorHAnsi" w:hAnsiTheme="minorHAnsi" w:cs="Times New Roman"/>
          <w:bCs/>
        </w:rPr>
        <w:t xml:space="preserve">The </w:t>
      </w:r>
      <w:r w:rsidR="00B80483">
        <w:rPr>
          <w:rFonts w:asciiTheme="minorHAnsi" w:hAnsiTheme="minorHAnsi" w:cs="Times New Roman"/>
          <w:bCs/>
        </w:rPr>
        <w:t>Grantee</w:t>
      </w:r>
      <w:r w:rsidRPr="007B665D">
        <w:rPr>
          <w:rFonts w:asciiTheme="minorHAnsi" w:hAnsiTheme="minorHAnsi" w:cs="Times New Roman"/>
          <w:bCs/>
        </w:rPr>
        <w:t xml:space="preserve"> will review </w:t>
      </w:r>
      <w:r w:rsidR="00F43949" w:rsidRPr="007B665D">
        <w:rPr>
          <w:rFonts w:asciiTheme="minorHAnsi" w:hAnsiTheme="minorHAnsi" w:cs="Times New Roman"/>
          <w:bCs/>
        </w:rPr>
        <w:t>all</w:t>
      </w:r>
      <w:r w:rsidRPr="007B665D">
        <w:rPr>
          <w:rFonts w:asciiTheme="minorHAnsi" w:hAnsiTheme="minorHAnsi" w:cs="Times New Roman"/>
          <w:bCs/>
        </w:rPr>
        <w:t xml:space="preserve"> application</w:t>
      </w:r>
      <w:r w:rsidR="00F43949" w:rsidRPr="007B665D">
        <w:rPr>
          <w:rFonts w:asciiTheme="minorHAnsi" w:hAnsiTheme="minorHAnsi" w:cs="Times New Roman"/>
          <w:bCs/>
        </w:rPr>
        <w:t>s submitted</w:t>
      </w:r>
      <w:r w:rsidRPr="007B665D">
        <w:rPr>
          <w:rFonts w:asciiTheme="minorHAnsi" w:hAnsiTheme="minorHAnsi" w:cs="Times New Roman"/>
          <w:bCs/>
        </w:rPr>
        <w:t xml:space="preserve"> </w:t>
      </w:r>
      <w:r w:rsidR="00F43949" w:rsidRPr="007B665D">
        <w:rPr>
          <w:rFonts w:asciiTheme="minorHAnsi" w:hAnsiTheme="minorHAnsi" w:cs="Times New Roman"/>
          <w:bCs/>
        </w:rPr>
        <w:t xml:space="preserve">for zone authorization before submission to the FTZ board.  </w:t>
      </w:r>
      <w:r w:rsidR="007B665D" w:rsidRPr="007B665D">
        <w:rPr>
          <w:rFonts w:asciiTheme="minorHAnsi" w:hAnsiTheme="minorHAnsi" w:cs="Times New Roman"/>
          <w:bCs/>
        </w:rPr>
        <w:t>Appropriateness for zone operation depends upon many factors</w:t>
      </w:r>
      <w:r w:rsidR="007B665D">
        <w:rPr>
          <w:rFonts w:asciiTheme="minorHAnsi" w:hAnsiTheme="minorHAnsi" w:cs="Times New Roman"/>
          <w:bCs/>
        </w:rPr>
        <w:t xml:space="preserve">.  </w:t>
      </w:r>
      <w:r w:rsidR="007B665D" w:rsidRPr="007B665D">
        <w:rPr>
          <w:rFonts w:asciiTheme="minorHAnsi" w:hAnsiTheme="minorHAnsi" w:cs="Times New Roman"/>
        </w:rPr>
        <w:t>Some factors considered when evaluating proposed FTZs include:</w:t>
      </w:r>
    </w:p>
    <w:p w:rsidR="007B665D" w:rsidRPr="007B665D" w:rsidRDefault="007B665D" w:rsidP="007B665D">
      <w:pPr>
        <w:pStyle w:val="Default"/>
        <w:rPr>
          <w:rFonts w:asciiTheme="minorHAnsi" w:hAnsiTheme="minorHAnsi" w:cs="Times New Roman"/>
        </w:rPr>
      </w:pPr>
    </w:p>
    <w:p w:rsidR="007B665D" w:rsidRDefault="007B665D" w:rsidP="007B665D">
      <w:pPr>
        <w:pStyle w:val="Default"/>
        <w:numPr>
          <w:ilvl w:val="0"/>
          <w:numId w:val="12"/>
        </w:numPr>
        <w:rPr>
          <w:rFonts w:asciiTheme="minorHAnsi" w:hAnsiTheme="minorHAnsi" w:cs="Times New Roman"/>
        </w:rPr>
      </w:pPr>
      <w:r>
        <w:rPr>
          <w:rFonts w:asciiTheme="minorHAnsi" w:hAnsiTheme="minorHAnsi" w:cs="Times New Roman"/>
        </w:rPr>
        <w:t>How the zone fits into the overall economic development plan of the community</w:t>
      </w:r>
    </w:p>
    <w:p w:rsidR="007B665D" w:rsidRDefault="007B665D" w:rsidP="007B665D">
      <w:pPr>
        <w:pStyle w:val="Default"/>
        <w:numPr>
          <w:ilvl w:val="0"/>
          <w:numId w:val="12"/>
        </w:numPr>
        <w:rPr>
          <w:rFonts w:asciiTheme="minorHAnsi" w:hAnsiTheme="minorHAnsi" w:cs="Times New Roman"/>
        </w:rPr>
      </w:pPr>
      <w:r>
        <w:rPr>
          <w:rFonts w:asciiTheme="minorHAnsi" w:hAnsiTheme="minorHAnsi" w:cs="Times New Roman"/>
        </w:rPr>
        <w:t>The adequacy of  operational and financial plans</w:t>
      </w:r>
    </w:p>
    <w:p w:rsidR="007B665D" w:rsidRDefault="007B665D" w:rsidP="007B665D">
      <w:pPr>
        <w:pStyle w:val="Default"/>
        <w:numPr>
          <w:ilvl w:val="0"/>
          <w:numId w:val="12"/>
        </w:numPr>
        <w:rPr>
          <w:rFonts w:asciiTheme="minorHAnsi" w:hAnsiTheme="minorHAnsi" w:cs="Times New Roman"/>
        </w:rPr>
      </w:pPr>
      <w:r>
        <w:rPr>
          <w:rFonts w:asciiTheme="minorHAnsi" w:hAnsiTheme="minorHAnsi" w:cs="Times New Roman"/>
        </w:rPr>
        <w:t>The suitability of the proposed site and facility</w:t>
      </w:r>
    </w:p>
    <w:p w:rsidR="007B665D" w:rsidRDefault="007B665D" w:rsidP="007B665D">
      <w:pPr>
        <w:pStyle w:val="Default"/>
        <w:numPr>
          <w:ilvl w:val="0"/>
          <w:numId w:val="12"/>
        </w:numPr>
        <w:rPr>
          <w:rFonts w:asciiTheme="minorHAnsi" w:hAnsiTheme="minorHAnsi" w:cs="Times New Roman"/>
        </w:rPr>
      </w:pPr>
      <w:r>
        <w:rPr>
          <w:rFonts w:asciiTheme="minorHAnsi" w:hAnsiTheme="minorHAnsi" w:cs="Times New Roman"/>
        </w:rPr>
        <w:t xml:space="preserve">The extent of the local support for the project and its economic effect </w:t>
      </w:r>
    </w:p>
    <w:p w:rsidR="007B665D" w:rsidRDefault="007B665D" w:rsidP="007B665D">
      <w:pPr>
        <w:pStyle w:val="Default"/>
        <w:rPr>
          <w:rFonts w:asciiTheme="minorHAnsi" w:hAnsiTheme="minorHAnsi" w:cs="Times New Roman"/>
        </w:rPr>
      </w:pPr>
    </w:p>
    <w:p w:rsidR="0079566F" w:rsidRPr="00D9682C" w:rsidRDefault="00F43949" w:rsidP="00B57074">
      <w:pPr>
        <w:autoSpaceDE w:val="0"/>
        <w:autoSpaceDN w:val="0"/>
        <w:adjustRightInd w:val="0"/>
        <w:spacing w:after="0" w:line="240" w:lineRule="auto"/>
        <w:ind w:left="360"/>
        <w:rPr>
          <w:rFonts w:cs="Times New Roman"/>
          <w:sz w:val="24"/>
          <w:szCs w:val="24"/>
        </w:rPr>
      </w:pPr>
      <w:r w:rsidRPr="00D9682C">
        <w:rPr>
          <w:rFonts w:cs="Times New Roman"/>
          <w:sz w:val="24"/>
          <w:szCs w:val="24"/>
        </w:rPr>
        <w:t xml:space="preserve">Applications received that are deemed </w:t>
      </w:r>
      <w:r w:rsidR="00D9682C" w:rsidRPr="00D9682C">
        <w:rPr>
          <w:rFonts w:cs="Times New Roman"/>
          <w:sz w:val="24"/>
          <w:szCs w:val="24"/>
        </w:rPr>
        <w:t>harm</w:t>
      </w:r>
      <w:r w:rsidR="007B665D">
        <w:rPr>
          <w:rFonts w:cs="Times New Roman"/>
          <w:sz w:val="24"/>
          <w:szCs w:val="24"/>
        </w:rPr>
        <w:t xml:space="preserve">ful to </w:t>
      </w:r>
      <w:r w:rsidR="00D9682C" w:rsidRPr="00D9682C">
        <w:rPr>
          <w:rFonts w:cs="Times New Roman"/>
          <w:sz w:val="24"/>
          <w:szCs w:val="24"/>
        </w:rPr>
        <w:t>other d</w:t>
      </w:r>
      <w:r w:rsidR="00B57074">
        <w:rPr>
          <w:rFonts w:cs="Times New Roman"/>
          <w:sz w:val="24"/>
          <w:szCs w:val="24"/>
        </w:rPr>
        <w:t xml:space="preserve">omestic companies, that include </w:t>
      </w:r>
      <w:r w:rsidR="00D9682C" w:rsidRPr="00D9682C">
        <w:rPr>
          <w:rFonts w:cs="Times New Roman"/>
          <w:sz w:val="24"/>
          <w:szCs w:val="24"/>
        </w:rPr>
        <w:t xml:space="preserve">information that is detrimental to the community, or that are not deemed to be in the interest of the general public, will not be </w:t>
      </w:r>
      <w:r w:rsidR="00AD0928">
        <w:rPr>
          <w:rFonts w:cs="Times New Roman"/>
          <w:sz w:val="24"/>
          <w:szCs w:val="24"/>
        </w:rPr>
        <w:t>submitted</w:t>
      </w:r>
      <w:r w:rsidR="007B665D">
        <w:rPr>
          <w:rFonts w:cs="Times New Roman"/>
          <w:sz w:val="24"/>
          <w:szCs w:val="24"/>
        </w:rPr>
        <w:t xml:space="preserve"> to the FTZ Board. </w:t>
      </w:r>
      <w:r w:rsidR="00D9682C" w:rsidRPr="00D9682C">
        <w:rPr>
          <w:rFonts w:cs="Times New Roman"/>
          <w:sz w:val="24"/>
          <w:szCs w:val="24"/>
          <w:highlight w:val="yellow"/>
        </w:rPr>
        <w:t xml:space="preserve">  </w:t>
      </w:r>
    </w:p>
    <w:p w:rsidR="0079566F" w:rsidRPr="00D9682C" w:rsidRDefault="0079566F" w:rsidP="00B57074">
      <w:pPr>
        <w:pStyle w:val="Default"/>
        <w:ind w:left="720" w:hanging="360"/>
        <w:rPr>
          <w:rFonts w:asciiTheme="minorHAnsi" w:hAnsiTheme="minorHAnsi" w:cs="Times New Roman"/>
        </w:rPr>
      </w:pPr>
    </w:p>
    <w:p w:rsidR="00893561" w:rsidRDefault="003009F9" w:rsidP="00B57074">
      <w:pPr>
        <w:pStyle w:val="Default"/>
        <w:ind w:left="360"/>
        <w:rPr>
          <w:rFonts w:asciiTheme="minorHAnsi" w:hAnsiTheme="minorHAnsi" w:cs="Times New Roman"/>
        </w:rPr>
      </w:pPr>
      <w:r>
        <w:rPr>
          <w:rFonts w:asciiTheme="minorHAnsi" w:hAnsiTheme="minorHAnsi" w:cs="Times New Roman"/>
        </w:rPr>
        <w:t xml:space="preserve">Once </w:t>
      </w:r>
      <w:r w:rsidR="00D9682C">
        <w:rPr>
          <w:rFonts w:asciiTheme="minorHAnsi" w:hAnsiTheme="minorHAnsi" w:cs="Times New Roman"/>
        </w:rPr>
        <w:t xml:space="preserve">the </w:t>
      </w:r>
      <w:r>
        <w:rPr>
          <w:rFonts w:asciiTheme="minorHAnsi" w:hAnsiTheme="minorHAnsi" w:cs="Times New Roman"/>
        </w:rPr>
        <w:t xml:space="preserve">completed application is </w:t>
      </w:r>
      <w:r w:rsidR="00AD0928">
        <w:rPr>
          <w:rFonts w:asciiTheme="minorHAnsi" w:hAnsiTheme="minorHAnsi" w:cs="Times New Roman"/>
        </w:rPr>
        <w:t>reviewed and screened b</w:t>
      </w:r>
      <w:r w:rsidR="00D9682C">
        <w:rPr>
          <w:rFonts w:asciiTheme="minorHAnsi" w:hAnsiTheme="minorHAnsi" w:cs="Times New Roman"/>
        </w:rPr>
        <w:t xml:space="preserve">y </w:t>
      </w:r>
      <w:r w:rsidR="00B03EF3">
        <w:rPr>
          <w:rFonts w:asciiTheme="minorHAnsi" w:hAnsiTheme="minorHAnsi" w:cs="Times New Roman"/>
        </w:rPr>
        <w:t xml:space="preserve">the </w:t>
      </w:r>
      <w:r w:rsidR="00B80483">
        <w:rPr>
          <w:rFonts w:asciiTheme="minorHAnsi" w:hAnsiTheme="minorHAnsi" w:cs="Times New Roman"/>
        </w:rPr>
        <w:t>Grantee</w:t>
      </w:r>
      <w:r>
        <w:rPr>
          <w:rFonts w:asciiTheme="minorHAnsi" w:hAnsiTheme="minorHAnsi" w:cs="Times New Roman"/>
        </w:rPr>
        <w:t xml:space="preserve">, it will be </w:t>
      </w:r>
      <w:r w:rsidR="00AA6457">
        <w:rPr>
          <w:rFonts w:asciiTheme="minorHAnsi" w:hAnsiTheme="minorHAnsi" w:cs="Times New Roman"/>
        </w:rPr>
        <w:t>forwarded to the F</w:t>
      </w:r>
      <w:r w:rsidR="00F92B23">
        <w:rPr>
          <w:rFonts w:asciiTheme="minorHAnsi" w:hAnsiTheme="minorHAnsi" w:cs="Times New Roman"/>
        </w:rPr>
        <w:t>oreign-Trade Zones</w:t>
      </w:r>
      <w:r w:rsidR="007B665D">
        <w:rPr>
          <w:rFonts w:asciiTheme="minorHAnsi" w:hAnsiTheme="minorHAnsi" w:cs="Times New Roman"/>
        </w:rPr>
        <w:t xml:space="preserve"> Board.  </w:t>
      </w:r>
      <w:r w:rsidR="00021AEF">
        <w:rPr>
          <w:rFonts w:asciiTheme="minorHAnsi" w:hAnsiTheme="minorHAnsi" w:cs="Times New Roman"/>
        </w:rPr>
        <w:t xml:space="preserve">If the application is approved, the FTZ Board will issue a </w:t>
      </w:r>
      <w:r w:rsidR="00893561">
        <w:rPr>
          <w:rFonts w:asciiTheme="minorHAnsi" w:hAnsiTheme="minorHAnsi" w:cs="Times New Roman"/>
        </w:rPr>
        <w:t>g</w:t>
      </w:r>
      <w:r w:rsidR="00021AEF">
        <w:rPr>
          <w:rFonts w:asciiTheme="minorHAnsi" w:hAnsiTheme="minorHAnsi" w:cs="Times New Roman"/>
        </w:rPr>
        <w:t xml:space="preserve">rant of </w:t>
      </w:r>
      <w:r w:rsidR="00893561">
        <w:rPr>
          <w:rFonts w:asciiTheme="minorHAnsi" w:hAnsiTheme="minorHAnsi" w:cs="Times New Roman"/>
        </w:rPr>
        <w:t>a</w:t>
      </w:r>
      <w:r w:rsidR="00021AEF">
        <w:rPr>
          <w:rFonts w:asciiTheme="minorHAnsi" w:hAnsiTheme="minorHAnsi" w:cs="Times New Roman"/>
        </w:rPr>
        <w:t>uthority to the applicant an</w:t>
      </w:r>
      <w:r w:rsidR="00AF145C">
        <w:rPr>
          <w:rFonts w:asciiTheme="minorHAnsi" w:hAnsiTheme="minorHAnsi" w:cs="Times New Roman"/>
        </w:rPr>
        <w:t xml:space="preserve">d will establish the activation limit </w:t>
      </w:r>
      <w:r w:rsidR="00021AEF">
        <w:rPr>
          <w:rFonts w:asciiTheme="minorHAnsi" w:hAnsiTheme="minorHAnsi" w:cs="Times New Roman"/>
        </w:rPr>
        <w:t xml:space="preserve">of the FTZ zone site. </w:t>
      </w:r>
      <w:r w:rsidR="00893561">
        <w:rPr>
          <w:rFonts w:asciiTheme="minorHAnsi" w:hAnsiTheme="minorHAnsi" w:cs="Times New Roman"/>
        </w:rPr>
        <w:t xml:space="preserve"> A grant of authority will lapse in five years unless the zone is activated by Customs and is considered in operation.</w:t>
      </w:r>
    </w:p>
    <w:p w:rsidR="001F08CE" w:rsidRDefault="00AF145C" w:rsidP="00B57074">
      <w:pPr>
        <w:pStyle w:val="Default"/>
        <w:ind w:hanging="360"/>
        <w:rPr>
          <w:rFonts w:asciiTheme="minorHAnsi" w:hAnsiTheme="minorHAnsi" w:cs="Times New Roman"/>
        </w:rPr>
      </w:pPr>
      <w:r>
        <w:rPr>
          <w:rFonts w:asciiTheme="minorHAnsi" w:hAnsiTheme="minorHAnsi" w:cs="Times New Roman"/>
        </w:rPr>
        <w:t xml:space="preserve"> </w:t>
      </w:r>
    </w:p>
    <w:p w:rsidR="00B22A16" w:rsidRDefault="00B22A16" w:rsidP="00474CAE">
      <w:pPr>
        <w:pStyle w:val="Default"/>
        <w:rPr>
          <w:rFonts w:asciiTheme="minorHAnsi" w:hAnsiTheme="minorHAnsi" w:cs="Times New Roman"/>
        </w:rPr>
      </w:pPr>
    </w:p>
    <w:p w:rsidR="00F16188" w:rsidRDefault="00F16188" w:rsidP="00B57074">
      <w:pPr>
        <w:pStyle w:val="Default"/>
        <w:numPr>
          <w:ilvl w:val="0"/>
          <w:numId w:val="24"/>
        </w:numPr>
        <w:rPr>
          <w:rFonts w:asciiTheme="minorHAnsi" w:hAnsiTheme="minorHAnsi" w:cs="Times New Roman"/>
          <w:b/>
          <w:bCs/>
        </w:rPr>
      </w:pPr>
      <w:r w:rsidRPr="00B347D4">
        <w:rPr>
          <w:rFonts w:asciiTheme="minorHAnsi" w:hAnsiTheme="minorHAnsi" w:cs="Times New Roman"/>
          <w:b/>
          <w:bCs/>
        </w:rPr>
        <w:t xml:space="preserve">Activation </w:t>
      </w:r>
      <w:r w:rsidR="00726D7D">
        <w:rPr>
          <w:rFonts w:asciiTheme="minorHAnsi" w:hAnsiTheme="minorHAnsi" w:cs="Times New Roman"/>
          <w:b/>
          <w:bCs/>
        </w:rPr>
        <w:t>Process</w:t>
      </w:r>
    </w:p>
    <w:p w:rsidR="007000EE" w:rsidRDefault="007000EE" w:rsidP="001F08CE">
      <w:pPr>
        <w:pStyle w:val="Default"/>
        <w:rPr>
          <w:rFonts w:asciiTheme="minorHAnsi" w:hAnsiTheme="minorHAnsi" w:cs="Times New Roman"/>
        </w:rPr>
      </w:pPr>
    </w:p>
    <w:p w:rsidR="00963BCC" w:rsidRDefault="00963BCC" w:rsidP="00B57074">
      <w:pPr>
        <w:pStyle w:val="Default"/>
        <w:ind w:left="360"/>
        <w:rPr>
          <w:rFonts w:asciiTheme="minorHAnsi" w:hAnsiTheme="minorHAnsi" w:cs="Times New Roman"/>
        </w:rPr>
      </w:pPr>
      <w:r>
        <w:rPr>
          <w:rFonts w:asciiTheme="minorHAnsi" w:hAnsiTheme="minorHAnsi" w:cs="Times New Roman"/>
        </w:rPr>
        <w:t xml:space="preserve">Activation is handled locally under the supervision of the CBP Port Director and involves a review of zone procedures, inventory control and recordkeeping systems and security.  </w:t>
      </w:r>
      <w:r w:rsidRPr="00B347D4">
        <w:rPr>
          <w:rFonts w:asciiTheme="minorHAnsi" w:hAnsiTheme="minorHAnsi" w:cs="Times New Roman"/>
        </w:rPr>
        <w:t xml:space="preserve">The detailed activation requirements are outlined in 19 CFR 146.6. </w:t>
      </w:r>
      <w:r>
        <w:rPr>
          <w:rFonts w:asciiTheme="minorHAnsi" w:hAnsiTheme="minorHAnsi" w:cs="Times New Roman"/>
        </w:rPr>
        <w:t xml:space="preserve"> The </w:t>
      </w:r>
      <w:r w:rsidR="00B80483">
        <w:rPr>
          <w:rFonts w:asciiTheme="minorHAnsi" w:hAnsiTheme="minorHAnsi" w:cs="Times New Roman"/>
        </w:rPr>
        <w:t>Grantee</w:t>
      </w:r>
      <w:r>
        <w:rPr>
          <w:rFonts w:asciiTheme="minorHAnsi" w:hAnsiTheme="minorHAnsi" w:cs="Times New Roman"/>
        </w:rPr>
        <w:t xml:space="preserve"> will assist with the process, but is not responsible for compiling the activation documents for any Operator.  </w:t>
      </w:r>
    </w:p>
    <w:p w:rsidR="007000EE" w:rsidRDefault="001F08CE" w:rsidP="00B57074">
      <w:pPr>
        <w:pStyle w:val="Default"/>
        <w:ind w:left="360"/>
        <w:rPr>
          <w:rFonts w:asciiTheme="minorHAnsi" w:hAnsiTheme="minorHAnsi" w:cs="Times New Roman"/>
        </w:rPr>
      </w:pPr>
      <w:r>
        <w:rPr>
          <w:rFonts w:asciiTheme="minorHAnsi" w:hAnsiTheme="minorHAnsi" w:cs="Times New Roman"/>
        </w:rPr>
        <w:t xml:space="preserve">CBP will not initiate the activation process until the </w:t>
      </w:r>
      <w:r w:rsidR="00B80483">
        <w:rPr>
          <w:rFonts w:asciiTheme="minorHAnsi" w:hAnsiTheme="minorHAnsi" w:cs="Times New Roman"/>
        </w:rPr>
        <w:t>Grantee</w:t>
      </w:r>
      <w:r>
        <w:rPr>
          <w:rFonts w:asciiTheme="minorHAnsi" w:hAnsiTheme="minorHAnsi" w:cs="Times New Roman"/>
        </w:rPr>
        <w:t xml:space="preserve"> has issued a letter of concurrence.  </w:t>
      </w:r>
      <w:r w:rsidR="00F92B23">
        <w:rPr>
          <w:rFonts w:asciiTheme="minorHAnsi" w:hAnsiTheme="minorHAnsi" w:cs="Times New Roman"/>
        </w:rPr>
        <w:t xml:space="preserve">This letter is issued once the </w:t>
      </w:r>
      <w:r w:rsidR="00B80483">
        <w:rPr>
          <w:rFonts w:asciiTheme="minorHAnsi" w:hAnsiTheme="minorHAnsi" w:cs="Times New Roman"/>
        </w:rPr>
        <w:t>Grantee</w:t>
      </w:r>
      <w:r w:rsidR="00AD2390" w:rsidRPr="00AD2390">
        <w:rPr>
          <w:rFonts w:cs="Times New Roman"/>
        </w:rPr>
        <w:t xml:space="preserve"> </w:t>
      </w:r>
      <w:r w:rsidR="00AD2390" w:rsidRPr="00AD2390">
        <w:rPr>
          <w:rFonts w:asciiTheme="minorHAnsi" w:hAnsiTheme="minorHAnsi" w:cs="Times New Roman"/>
        </w:rPr>
        <w:t>receive</w:t>
      </w:r>
      <w:r w:rsidR="00AD2390">
        <w:rPr>
          <w:rFonts w:asciiTheme="minorHAnsi" w:hAnsiTheme="minorHAnsi" w:cs="Times New Roman"/>
        </w:rPr>
        <w:t>s</w:t>
      </w:r>
      <w:r w:rsidR="00AD2390" w:rsidRPr="00AD2390">
        <w:rPr>
          <w:rFonts w:asciiTheme="minorHAnsi" w:hAnsiTheme="minorHAnsi" w:cs="Times New Roman"/>
        </w:rPr>
        <w:t xml:space="preserve"> assurance that proper inventory control and recordkeeping sy</w:t>
      </w:r>
      <w:r w:rsidR="00AD2390">
        <w:rPr>
          <w:rFonts w:asciiTheme="minorHAnsi" w:hAnsiTheme="minorHAnsi" w:cs="Times New Roman"/>
        </w:rPr>
        <w:t xml:space="preserve">stems will be used in the zone and that </w:t>
      </w:r>
      <w:r w:rsidR="00AD2390" w:rsidRPr="00AD2390">
        <w:rPr>
          <w:rFonts w:asciiTheme="minorHAnsi" w:hAnsiTheme="minorHAnsi" w:cs="Times New Roman"/>
        </w:rPr>
        <w:t>staff will be properly trained in the day-to-day administrative requirements/operations of the zone.</w:t>
      </w:r>
      <w:r w:rsidR="00AD2390">
        <w:rPr>
          <w:rFonts w:cs="Times New Roman"/>
        </w:rPr>
        <w:t xml:space="preserve"> </w:t>
      </w:r>
      <w:r w:rsidR="00AD2390">
        <w:rPr>
          <w:rFonts w:asciiTheme="minorHAnsi" w:hAnsiTheme="minorHAnsi" w:cs="Times New Roman"/>
        </w:rPr>
        <w:t xml:space="preserve"> </w:t>
      </w:r>
    </w:p>
    <w:p w:rsidR="00940338" w:rsidRDefault="00940338" w:rsidP="00B57074">
      <w:pPr>
        <w:pStyle w:val="Default"/>
        <w:ind w:left="360"/>
        <w:rPr>
          <w:rFonts w:asciiTheme="minorHAnsi" w:hAnsiTheme="minorHAnsi" w:cs="Times New Roman"/>
        </w:rPr>
      </w:pPr>
    </w:p>
    <w:p w:rsidR="00B560DB" w:rsidRPr="00B560DB" w:rsidRDefault="00B560DB" w:rsidP="00B57074">
      <w:pPr>
        <w:pStyle w:val="Default"/>
        <w:numPr>
          <w:ilvl w:val="0"/>
          <w:numId w:val="24"/>
        </w:numPr>
        <w:rPr>
          <w:rFonts w:asciiTheme="minorHAnsi" w:hAnsiTheme="minorHAnsi" w:cs="Times New Roman"/>
          <w:b/>
        </w:rPr>
      </w:pPr>
      <w:r>
        <w:rPr>
          <w:rFonts w:asciiTheme="minorHAnsi" w:hAnsiTheme="minorHAnsi" w:cs="Times New Roman"/>
          <w:b/>
        </w:rPr>
        <w:t xml:space="preserve">Request for </w:t>
      </w:r>
      <w:r w:rsidRPr="00B560DB">
        <w:rPr>
          <w:rFonts w:asciiTheme="minorHAnsi" w:hAnsiTheme="minorHAnsi" w:cs="Times New Roman"/>
          <w:b/>
        </w:rPr>
        <w:t xml:space="preserve">Activation </w:t>
      </w:r>
    </w:p>
    <w:p w:rsidR="00B57074" w:rsidRDefault="00B57074" w:rsidP="001F08CE">
      <w:pPr>
        <w:pStyle w:val="Default"/>
        <w:rPr>
          <w:rFonts w:asciiTheme="minorHAnsi" w:hAnsiTheme="minorHAnsi" w:cs="Times New Roman"/>
        </w:rPr>
      </w:pPr>
    </w:p>
    <w:p w:rsidR="001F08CE" w:rsidRDefault="007000EE" w:rsidP="00B57074">
      <w:pPr>
        <w:pStyle w:val="Default"/>
        <w:ind w:firstLine="360"/>
        <w:rPr>
          <w:rFonts w:asciiTheme="minorHAnsi" w:hAnsiTheme="minorHAnsi" w:cs="Times New Roman"/>
        </w:rPr>
      </w:pPr>
      <w:r>
        <w:rPr>
          <w:rFonts w:asciiTheme="minorHAnsi" w:hAnsiTheme="minorHAnsi" w:cs="Times New Roman"/>
        </w:rPr>
        <w:t>The request for activation must be accompanied by the following supporting documents:</w:t>
      </w:r>
    </w:p>
    <w:p w:rsidR="007000EE" w:rsidRDefault="007000EE" w:rsidP="001F08CE">
      <w:pPr>
        <w:pStyle w:val="Default"/>
        <w:rPr>
          <w:rFonts w:asciiTheme="minorHAnsi" w:hAnsiTheme="minorHAnsi" w:cs="Times New Roman"/>
        </w:rPr>
      </w:pPr>
    </w:p>
    <w:p w:rsidR="007000EE" w:rsidRPr="007D2583" w:rsidRDefault="007000EE" w:rsidP="00993167">
      <w:pPr>
        <w:pStyle w:val="ListParagraph"/>
        <w:numPr>
          <w:ilvl w:val="0"/>
          <w:numId w:val="13"/>
        </w:numPr>
        <w:autoSpaceDE w:val="0"/>
        <w:autoSpaceDN w:val="0"/>
        <w:adjustRightInd w:val="0"/>
        <w:spacing w:before="100" w:after="100" w:line="240" w:lineRule="auto"/>
        <w:ind w:left="1080"/>
        <w:rPr>
          <w:rFonts w:cs="Times New Roman"/>
          <w:sz w:val="24"/>
          <w:szCs w:val="24"/>
        </w:rPr>
      </w:pPr>
      <w:r w:rsidRPr="007D2583">
        <w:rPr>
          <w:rFonts w:cs="Times New Roman"/>
          <w:sz w:val="24"/>
          <w:szCs w:val="24"/>
        </w:rPr>
        <w:t xml:space="preserve">A blueprint of the area approved by the Board to be activated showing area measurements, including all openings and buildings; and all outlets, inlets, and pipelines to any tank for the storage of liquid or similar product, that portion of the blueprint certified to be correct by the operator of the tank; </w:t>
      </w:r>
    </w:p>
    <w:p w:rsidR="007000EE" w:rsidRPr="00C81B8C" w:rsidRDefault="007000EE" w:rsidP="00993167">
      <w:pPr>
        <w:pStyle w:val="ListParagraph"/>
        <w:numPr>
          <w:ilvl w:val="0"/>
          <w:numId w:val="13"/>
        </w:numPr>
        <w:autoSpaceDE w:val="0"/>
        <w:autoSpaceDN w:val="0"/>
        <w:adjustRightInd w:val="0"/>
        <w:spacing w:before="100" w:after="100" w:line="240" w:lineRule="auto"/>
        <w:ind w:left="1080"/>
        <w:rPr>
          <w:rFonts w:cs="Times New Roman"/>
          <w:sz w:val="24"/>
          <w:szCs w:val="24"/>
        </w:rPr>
      </w:pPr>
      <w:r w:rsidRPr="00C81B8C">
        <w:rPr>
          <w:rFonts w:cs="Times New Roman"/>
          <w:sz w:val="24"/>
          <w:szCs w:val="24"/>
        </w:rPr>
        <w:lastRenderedPageBreak/>
        <w:t xml:space="preserve">A gauge table, when appropriate, showing the capacity, in the appropriate unit, of any tank, certified to be correct by the operator of the tank; </w:t>
      </w:r>
    </w:p>
    <w:p w:rsidR="007000EE" w:rsidRPr="00C81B8C" w:rsidRDefault="007000EE" w:rsidP="00993167">
      <w:pPr>
        <w:pStyle w:val="ListParagraph"/>
        <w:numPr>
          <w:ilvl w:val="0"/>
          <w:numId w:val="13"/>
        </w:numPr>
        <w:autoSpaceDE w:val="0"/>
        <w:autoSpaceDN w:val="0"/>
        <w:adjustRightInd w:val="0"/>
        <w:spacing w:before="100" w:after="100" w:line="240" w:lineRule="auto"/>
        <w:ind w:left="1080"/>
        <w:rPr>
          <w:rFonts w:cs="Times New Roman"/>
          <w:sz w:val="24"/>
          <w:szCs w:val="24"/>
        </w:rPr>
      </w:pPr>
      <w:r w:rsidRPr="00C81B8C">
        <w:rPr>
          <w:rFonts w:cs="Times New Roman"/>
          <w:sz w:val="24"/>
          <w:szCs w:val="24"/>
        </w:rPr>
        <w:t xml:space="preserve">A procedures manual describing the inventory control and recordkeeping system that will be used in the zone, certified by the operator or </w:t>
      </w:r>
      <w:r w:rsidR="00B80483">
        <w:rPr>
          <w:rFonts w:cs="Times New Roman"/>
          <w:sz w:val="24"/>
          <w:szCs w:val="24"/>
        </w:rPr>
        <w:t>Grantee</w:t>
      </w:r>
      <w:r w:rsidRPr="00C81B8C">
        <w:rPr>
          <w:rFonts w:cs="Times New Roman"/>
          <w:sz w:val="24"/>
          <w:szCs w:val="24"/>
        </w:rPr>
        <w:t xml:space="preserve"> to meet the</w:t>
      </w:r>
      <w:r w:rsidR="00F22F19">
        <w:rPr>
          <w:rFonts w:cs="Times New Roman"/>
          <w:sz w:val="24"/>
          <w:szCs w:val="24"/>
        </w:rPr>
        <w:t xml:space="preserve"> requirements necessary to operate the zone.</w:t>
      </w:r>
    </w:p>
    <w:p w:rsidR="007000EE" w:rsidRPr="00C81B8C" w:rsidRDefault="007000EE" w:rsidP="00993167">
      <w:pPr>
        <w:pStyle w:val="ListParagraph"/>
        <w:numPr>
          <w:ilvl w:val="0"/>
          <w:numId w:val="13"/>
        </w:numPr>
        <w:autoSpaceDE w:val="0"/>
        <w:autoSpaceDN w:val="0"/>
        <w:adjustRightInd w:val="0"/>
        <w:spacing w:before="100" w:after="100" w:line="240" w:lineRule="auto"/>
        <w:ind w:left="1080"/>
        <w:rPr>
          <w:rFonts w:cs="Times New Roman"/>
          <w:sz w:val="24"/>
          <w:szCs w:val="24"/>
        </w:rPr>
      </w:pPr>
      <w:r w:rsidRPr="00C81B8C">
        <w:rPr>
          <w:rFonts w:cs="Times New Roman"/>
          <w:sz w:val="24"/>
          <w:szCs w:val="24"/>
        </w:rPr>
        <w:t xml:space="preserve">The written concurrence of the </w:t>
      </w:r>
      <w:r w:rsidR="00B80483">
        <w:rPr>
          <w:rFonts w:cs="Times New Roman"/>
          <w:sz w:val="24"/>
          <w:szCs w:val="24"/>
        </w:rPr>
        <w:t>Grantee</w:t>
      </w:r>
      <w:r w:rsidRPr="00C81B8C">
        <w:rPr>
          <w:rFonts w:cs="Times New Roman"/>
          <w:sz w:val="24"/>
          <w:szCs w:val="24"/>
        </w:rPr>
        <w:t xml:space="preserve">, when the operator applies for activation, in the requested zone activation. </w:t>
      </w:r>
    </w:p>
    <w:p w:rsidR="00F35999" w:rsidRDefault="00F35999" w:rsidP="007000EE">
      <w:pPr>
        <w:autoSpaceDE w:val="0"/>
        <w:autoSpaceDN w:val="0"/>
        <w:adjustRightInd w:val="0"/>
        <w:spacing w:after="0" w:line="240" w:lineRule="auto"/>
        <w:rPr>
          <w:rFonts w:cs="Times New Roman"/>
          <w:sz w:val="24"/>
          <w:szCs w:val="24"/>
        </w:rPr>
      </w:pPr>
    </w:p>
    <w:p w:rsidR="007000EE" w:rsidRDefault="007000EE" w:rsidP="00993167">
      <w:pPr>
        <w:autoSpaceDE w:val="0"/>
        <w:autoSpaceDN w:val="0"/>
        <w:adjustRightInd w:val="0"/>
        <w:spacing w:after="0" w:line="240" w:lineRule="auto"/>
        <w:ind w:left="360"/>
        <w:rPr>
          <w:rFonts w:cs="Times New Roman"/>
          <w:color w:val="000000"/>
          <w:sz w:val="24"/>
          <w:szCs w:val="24"/>
        </w:rPr>
      </w:pPr>
      <w:r w:rsidRPr="00F35999">
        <w:rPr>
          <w:rFonts w:cs="Times New Roman"/>
          <w:sz w:val="24"/>
          <w:szCs w:val="24"/>
        </w:rPr>
        <w:t>As a condition of activation approval, the CBP Port Director may order an inquiry into the qualifica</w:t>
      </w:r>
      <w:r w:rsidR="00C81B8C" w:rsidRPr="00F35999">
        <w:rPr>
          <w:rFonts w:cs="Times New Roman"/>
          <w:sz w:val="24"/>
          <w:szCs w:val="24"/>
        </w:rPr>
        <w:t>tions</w:t>
      </w:r>
      <w:r w:rsidRPr="00F35999">
        <w:rPr>
          <w:rFonts w:cs="Times New Roman"/>
          <w:sz w:val="24"/>
          <w:szCs w:val="24"/>
        </w:rPr>
        <w:t>, character</w:t>
      </w:r>
      <w:r w:rsidR="00C81B8C" w:rsidRPr="00F35999">
        <w:rPr>
          <w:rFonts w:cs="Times New Roman"/>
          <w:sz w:val="24"/>
          <w:szCs w:val="24"/>
        </w:rPr>
        <w:t>,</w:t>
      </w:r>
      <w:r w:rsidRPr="00F35999">
        <w:rPr>
          <w:rFonts w:cs="Times New Roman"/>
          <w:sz w:val="24"/>
          <w:szCs w:val="24"/>
        </w:rPr>
        <w:t xml:space="preserve"> and experience of an operator</w:t>
      </w:r>
      <w:r w:rsidR="003667A8" w:rsidRPr="00F35999">
        <w:rPr>
          <w:rFonts w:cs="Times New Roman"/>
          <w:sz w:val="24"/>
          <w:szCs w:val="24"/>
        </w:rPr>
        <w:t>, as well as the security of the facility</w:t>
      </w:r>
      <w:r w:rsidRPr="00F35999">
        <w:rPr>
          <w:rFonts w:cs="Times New Roman"/>
          <w:sz w:val="24"/>
          <w:szCs w:val="24"/>
        </w:rPr>
        <w:t xml:space="preserve">.  </w:t>
      </w:r>
      <w:r w:rsidR="007D2583" w:rsidRPr="00F35999">
        <w:rPr>
          <w:rFonts w:cs="Times New Roman"/>
          <w:sz w:val="24"/>
          <w:szCs w:val="24"/>
        </w:rPr>
        <w:t xml:space="preserve"> </w:t>
      </w:r>
      <w:r w:rsidRPr="00F35999">
        <w:rPr>
          <w:rFonts w:cs="Times New Roman"/>
          <w:color w:val="000000"/>
          <w:sz w:val="24"/>
          <w:szCs w:val="24"/>
        </w:rPr>
        <w:t xml:space="preserve">Background checks will be performed on officers, principals, and other key staff who will have access to records and inventory pertaining to the zone.  </w:t>
      </w:r>
    </w:p>
    <w:p w:rsidR="00A25309" w:rsidRDefault="00A25309" w:rsidP="00993167">
      <w:pPr>
        <w:autoSpaceDE w:val="0"/>
        <w:autoSpaceDN w:val="0"/>
        <w:adjustRightInd w:val="0"/>
        <w:spacing w:after="0" w:line="240" w:lineRule="auto"/>
        <w:ind w:left="360"/>
        <w:rPr>
          <w:rFonts w:cs="Times New Roman"/>
          <w:color w:val="000000"/>
          <w:sz w:val="24"/>
          <w:szCs w:val="24"/>
        </w:rPr>
      </w:pPr>
    </w:p>
    <w:p w:rsidR="00A25309" w:rsidRPr="00F35999" w:rsidRDefault="00A25309" w:rsidP="00993167">
      <w:pPr>
        <w:autoSpaceDE w:val="0"/>
        <w:autoSpaceDN w:val="0"/>
        <w:adjustRightInd w:val="0"/>
        <w:spacing w:after="0" w:line="240" w:lineRule="auto"/>
        <w:ind w:left="360"/>
        <w:rPr>
          <w:rFonts w:cs="Times New Roman"/>
          <w:color w:val="000000"/>
          <w:sz w:val="24"/>
          <w:szCs w:val="24"/>
        </w:rPr>
      </w:pPr>
    </w:p>
    <w:p w:rsidR="00B560DB" w:rsidRPr="00993167" w:rsidRDefault="00B560DB" w:rsidP="00993167">
      <w:pPr>
        <w:pStyle w:val="ListParagraph"/>
        <w:numPr>
          <w:ilvl w:val="0"/>
          <w:numId w:val="24"/>
        </w:numPr>
        <w:autoSpaceDE w:val="0"/>
        <w:autoSpaceDN w:val="0"/>
        <w:adjustRightInd w:val="0"/>
        <w:spacing w:before="100" w:after="100" w:line="240" w:lineRule="auto"/>
        <w:rPr>
          <w:rFonts w:cs="Times New Roman"/>
          <w:b/>
          <w:sz w:val="24"/>
          <w:szCs w:val="24"/>
        </w:rPr>
      </w:pPr>
      <w:bookmarkStart w:id="1" w:name="d"/>
      <w:bookmarkEnd w:id="1"/>
      <w:r w:rsidRPr="00993167">
        <w:rPr>
          <w:rFonts w:cs="Times New Roman"/>
          <w:b/>
          <w:sz w:val="24"/>
          <w:szCs w:val="24"/>
        </w:rPr>
        <w:t>Activation Requirements</w:t>
      </w:r>
    </w:p>
    <w:p w:rsidR="003667A8" w:rsidRDefault="00726D7D" w:rsidP="00993167">
      <w:pPr>
        <w:autoSpaceDE w:val="0"/>
        <w:autoSpaceDN w:val="0"/>
        <w:adjustRightInd w:val="0"/>
        <w:spacing w:before="100" w:after="100" w:line="240" w:lineRule="auto"/>
        <w:ind w:left="360"/>
        <w:rPr>
          <w:rFonts w:cs="Times New Roman"/>
          <w:sz w:val="24"/>
          <w:szCs w:val="24"/>
        </w:rPr>
      </w:pPr>
      <w:r w:rsidRPr="00C81B8C">
        <w:rPr>
          <w:rFonts w:cs="Times New Roman"/>
          <w:sz w:val="24"/>
          <w:szCs w:val="24"/>
        </w:rPr>
        <w:t xml:space="preserve">On approval of the </w:t>
      </w:r>
      <w:r w:rsidR="00F92B23">
        <w:rPr>
          <w:rFonts w:cs="Times New Roman"/>
          <w:sz w:val="24"/>
          <w:szCs w:val="24"/>
        </w:rPr>
        <w:t>request for activation</w:t>
      </w:r>
      <w:r w:rsidRPr="00C81B8C">
        <w:rPr>
          <w:rFonts w:cs="Times New Roman"/>
          <w:sz w:val="24"/>
          <w:szCs w:val="24"/>
        </w:rPr>
        <w:t xml:space="preserve">, </w:t>
      </w:r>
      <w:r w:rsidR="003667A8">
        <w:rPr>
          <w:rFonts w:cs="Times New Roman"/>
          <w:sz w:val="24"/>
          <w:szCs w:val="24"/>
        </w:rPr>
        <w:t>the following documents will need to be submitted:</w:t>
      </w:r>
    </w:p>
    <w:p w:rsidR="003667A8" w:rsidRDefault="00161449" w:rsidP="00993167">
      <w:pPr>
        <w:pStyle w:val="ListParagraph"/>
        <w:numPr>
          <w:ilvl w:val="0"/>
          <w:numId w:val="14"/>
        </w:numPr>
        <w:tabs>
          <w:tab w:val="left" w:pos="1080"/>
        </w:tabs>
        <w:autoSpaceDE w:val="0"/>
        <w:autoSpaceDN w:val="0"/>
        <w:adjustRightInd w:val="0"/>
        <w:spacing w:before="100" w:after="100" w:line="240" w:lineRule="auto"/>
        <w:ind w:firstLine="0"/>
        <w:rPr>
          <w:rFonts w:cs="Times New Roman"/>
          <w:sz w:val="24"/>
          <w:szCs w:val="24"/>
        </w:rPr>
      </w:pPr>
      <w:r>
        <w:rPr>
          <w:rFonts w:cs="Times New Roman"/>
          <w:sz w:val="24"/>
          <w:szCs w:val="24"/>
        </w:rPr>
        <w:t>A</w:t>
      </w:r>
      <w:r w:rsidR="00726D7D" w:rsidRPr="003667A8">
        <w:rPr>
          <w:rFonts w:cs="Times New Roman"/>
          <w:sz w:val="24"/>
          <w:szCs w:val="24"/>
        </w:rPr>
        <w:t xml:space="preserve"> </w:t>
      </w:r>
      <w:r w:rsidR="00726D7D" w:rsidRPr="00F92B23">
        <w:rPr>
          <w:rFonts w:cs="Times New Roman"/>
          <w:sz w:val="24"/>
          <w:szCs w:val="24"/>
        </w:rPr>
        <w:t>Foreign Trade Zone Operator's Bond</w:t>
      </w:r>
      <w:r w:rsidR="00726D7D" w:rsidRPr="003667A8">
        <w:rPr>
          <w:rFonts w:cs="Times New Roman"/>
          <w:sz w:val="24"/>
          <w:szCs w:val="24"/>
        </w:rPr>
        <w:t xml:space="preserve"> executed on Customs Form 301</w:t>
      </w:r>
    </w:p>
    <w:p w:rsidR="00665846" w:rsidRDefault="00161449" w:rsidP="00993167">
      <w:pPr>
        <w:pStyle w:val="ListParagraph"/>
        <w:numPr>
          <w:ilvl w:val="0"/>
          <w:numId w:val="14"/>
        </w:numPr>
        <w:tabs>
          <w:tab w:val="left" w:pos="1080"/>
        </w:tabs>
        <w:autoSpaceDE w:val="0"/>
        <w:autoSpaceDN w:val="0"/>
        <w:adjustRightInd w:val="0"/>
        <w:spacing w:before="100" w:after="100" w:line="240" w:lineRule="auto"/>
        <w:ind w:firstLine="0"/>
        <w:rPr>
          <w:rFonts w:cs="Times New Roman"/>
          <w:sz w:val="24"/>
          <w:szCs w:val="24"/>
        </w:rPr>
      </w:pPr>
      <w:bookmarkStart w:id="2" w:name="e"/>
      <w:bookmarkEnd w:id="2"/>
      <w:r w:rsidRPr="00665846">
        <w:rPr>
          <w:rFonts w:cs="Times New Roman"/>
          <w:sz w:val="24"/>
          <w:szCs w:val="24"/>
        </w:rPr>
        <w:t>Power of Attorney</w:t>
      </w:r>
      <w:r w:rsidR="00665846">
        <w:rPr>
          <w:rFonts w:cs="Times New Roman"/>
          <w:sz w:val="24"/>
          <w:szCs w:val="24"/>
        </w:rPr>
        <w:t>, if needed</w:t>
      </w:r>
      <w:r w:rsidR="00F92B23" w:rsidRPr="00665846">
        <w:rPr>
          <w:rFonts w:cs="Times New Roman"/>
          <w:sz w:val="24"/>
          <w:szCs w:val="24"/>
        </w:rPr>
        <w:t xml:space="preserve"> </w:t>
      </w:r>
    </w:p>
    <w:p w:rsidR="00161449" w:rsidRPr="00665846" w:rsidRDefault="00161449" w:rsidP="00993167">
      <w:pPr>
        <w:pStyle w:val="ListParagraph"/>
        <w:numPr>
          <w:ilvl w:val="0"/>
          <w:numId w:val="14"/>
        </w:numPr>
        <w:tabs>
          <w:tab w:val="left" w:pos="1080"/>
        </w:tabs>
        <w:autoSpaceDE w:val="0"/>
        <w:autoSpaceDN w:val="0"/>
        <w:adjustRightInd w:val="0"/>
        <w:spacing w:before="100" w:after="100" w:line="240" w:lineRule="auto"/>
        <w:ind w:firstLine="0"/>
        <w:rPr>
          <w:rFonts w:cs="Times New Roman"/>
          <w:sz w:val="24"/>
          <w:szCs w:val="24"/>
        </w:rPr>
      </w:pPr>
      <w:r w:rsidRPr="00665846">
        <w:rPr>
          <w:rFonts w:cs="Times New Roman"/>
          <w:sz w:val="24"/>
          <w:szCs w:val="24"/>
        </w:rPr>
        <w:t>Annual zone activity permit CF 216 – Approved by CBP</w:t>
      </w:r>
    </w:p>
    <w:p w:rsidR="00161449" w:rsidRPr="00161449" w:rsidRDefault="00161449" w:rsidP="00993167">
      <w:pPr>
        <w:pStyle w:val="ListParagraph"/>
        <w:numPr>
          <w:ilvl w:val="0"/>
          <w:numId w:val="14"/>
        </w:numPr>
        <w:tabs>
          <w:tab w:val="left" w:pos="1080"/>
        </w:tabs>
        <w:autoSpaceDE w:val="0"/>
        <w:autoSpaceDN w:val="0"/>
        <w:adjustRightInd w:val="0"/>
        <w:spacing w:before="100" w:after="100" w:line="240" w:lineRule="auto"/>
        <w:ind w:firstLine="0"/>
        <w:rPr>
          <w:rFonts w:cs="Times New Roman"/>
          <w:sz w:val="24"/>
          <w:szCs w:val="24"/>
        </w:rPr>
      </w:pPr>
      <w:r w:rsidRPr="00161449">
        <w:rPr>
          <w:rFonts w:cs="Times New Roman"/>
          <w:sz w:val="24"/>
          <w:szCs w:val="24"/>
        </w:rPr>
        <w:t>Procedures Manual</w:t>
      </w:r>
    </w:p>
    <w:p w:rsidR="00161449" w:rsidRPr="00161449" w:rsidRDefault="00161449" w:rsidP="00993167">
      <w:pPr>
        <w:pStyle w:val="ListParagraph"/>
        <w:numPr>
          <w:ilvl w:val="0"/>
          <w:numId w:val="14"/>
        </w:numPr>
        <w:tabs>
          <w:tab w:val="left" w:pos="1080"/>
        </w:tabs>
        <w:autoSpaceDE w:val="0"/>
        <w:autoSpaceDN w:val="0"/>
        <w:adjustRightInd w:val="0"/>
        <w:spacing w:before="100" w:after="100" w:line="240" w:lineRule="auto"/>
        <w:ind w:firstLine="0"/>
        <w:rPr>
          <w:rFonts w:cs="Times New Roman"/>
          <w:sz w:val="24"/>
          <w:szCs w:val="24"/>
        </w:rPr>
      </w:pPr>
      <w:r w:rsidRPr="00161449">
        <w:rPr>
          <w:rFonts w:cs="Times New Roman"/>
          <w:sz w:val="24"/>
          <w:szCs w:val="24"/>
        </w:rPr>
        <w:t>Insurance Certificate</w:t>
      </w:r>
    </w:p>
    <w:p w:rsidR="00161449" w:rsidRPr="00993167" w:rsidRDefault="00161449" w:rsidP="00993167">
      <w:pPr>
        <w:pStyle w:val="ListParagraph"/>
        <w:numPr>
          <w:ilvl w:val="0"/>
          <w:numId w:val="14"/>
        </w:numPr>
        <w:tabs>
          <w:tab w:val="left" w:pos="1080"/>
        </w:tabs>
        <w:autoSpaceDE w:val="0"/>
        <w:autoSpaceDN w:val="0"/>
        <w:adjustRightInd w:val="0"/>
        <w:spacing w:before="100" w:after="100" w:line="240" w:lineRule="auto"/>
        <w:ind w:left="1080"/>
        <w:rPr>
          <w:rFonts w:cs="Times New Roman"/>
          <w:sz w:val="24"/>
          <w:szCs w:val="24"/>
        </w:rPr>
      </w:pPr>
      <w:r w:rsidRPr="00993167">
        <w:rPr>
          <w:rFonts w:cs="Times New Roman"/>
          <w:sz w:val="24"/>
          <w:szCs w:val="24"/>
        </w:rPr>
        <w:t xml:space="preserve">Payment of FTZ Activation Fees; FTZ-260 fee schedule is included in </w:t>
      </w:r>
      <w:r w:rsidR="00993167" w:rsidRPr="00993167">
        <w:rPr>
          <w:rFonts w:cs="Times New Roman"/>
          <w:sz w:val="24"/>
          <w:szCs w:val="24"/>
        </w:rPr>
        <w:t>Section VIII of this Zone Schedule</w:t>
      </w:r>
    </w:p>
    <w:p w:rsidR="00F35999" w:rsidRDefault="00F35999" w:rsidP="00B47A4A">
      <w:pPr>
        <w:autoSpaceDE w:val="0"/>
        <w:autoSpaceDN w:val="0"/>
        <w:adjustRightInd w:val="0"/>
        <w:spacing w:before="100" w:after="100" w:line="240" w:lineRule="auto"/>
        <w:rPr>
          <w:rFonts w:cs="Times New Roman"/>
          <w:sz w:val="24"/>
          <w:szCs w:val="24"/>
        </w:rPr>
      </w:pPr>
    </w:p>
    <w:p w:rsidR="00B47A4A" w:rsidRDefault="00726D7D" w:rsidP="00993167">
      <w:pPr>
        <w:autoSpaceDE w:val="0"/>
        <w:autoSpaceDN w:val="0"/>
        <w:adjustRightInd w:val="0"/>
        <w:spacing w:before="100" w:after="100" w:line="240" w:lineRule="auto"/>
        <w:ind w:left="360"/>
        <w:rPr>
          <w:rFonts w:cs="Times New Roman"/>
          <w:sz w:val="24"/>
          <w:szCs w:val="24"/>
        </w:rPr>
      </w:pPr>
      <w:r w:rsidRPr="00161449">
        <w:rPr>
          <w:rFonts w:cs="Times New Roman"/>
          <w:sz w:val="24"/>
          <w:szCs w:val="24"/>
        </w:rPr>
        <w:t xml:space="preserve">Upon the </w:t>
      </w:r>
      <w:r w:rsidR="00161449">
        <w:rPr>
          <w:rFonts w:cs="Times New Roman"/>
          <w:sz w:val="24"/>
          <w:szCs w:val="24"/>
        </w:rPr>
        <w:t>CBP P</w:t>
      </w:r>
      <w:r w:rsidRPr="00161449">
        <w:rPr>
          <w:rFonts w:cs="Times New Roman"/>
          <w:sz w:val="24"/>
          <w:szCs w:val="24"/>
        </w:rPr>
        <w:t xml:space="preserve">ort </w:t>
      </w:r>
      <w:r w:rsidR="0073285B">
        <w:rPr>
          <w:rFonts w:cs="Times New Roman"/>
          <w:sz w:val="24"/>
          <w:szCs w:val="24"/>
        </w:rPr>
        <w:t>D</w:t>
      </w:r>
      <w:r w:rsidRPr="00161449">
        <w:rPr>
          <w:rFonts w:cs="Times New Roman"/>
          <w:sz w:val="24"/>
          <w:szCs w:val="24"/>
        </w:rPr>
        <w:t>irector's approval of the application and acceptance of the executed bond, the zone or zone site will be considered activated; and merchand</w:t>
      </w:r>
      <w:r w:rsidR="00B47A4A">
        <w:rPr>
          <w:rFonts w:cs="Times New Roman"/>
          <w:sz w:val="24"/>
          <w:szCs w:val="24"/>
        </w:rPr>
        <w:t xml:space="preserve">ise may be admitted to the zone </w:t>
      </w:r>
      <w:r w:rsidR="006C727E">
        <w:rPr>
          <w:rFonts w:cs="Times New Roman"/>
          <w:sz w:val="24"/>
          <w:szCs w:val="24"/>
        </w:rPr>
        <w:t xml:space="preserve">in any of the following status types: </w:t>
      </w:r>
      <w:r w:rsidR="00B47A4A">
        <w:rPr>
          <w:rFonts w:cs="Times New Roman"/>
          <w:sz w:val="24"/>
          <w:szCs w:val="24"/>
        </w:rPr>
        <w:t>Domestic Status (D)</w:t>
      </w:r>
      <w:r w:rsidR="006C727E">
        <w:rPr>
          <w:rFonts w:cs="Times New Roman"/>
          <w:sz w:val="24"/>
          <w:szCs w:val="24"/>
        </w:rPr>
        <w:t xml:space="preserve">, </w:t>
      </w:r>
      <w:r w:rsidR="00B47A4A">
        <w:rPr>
          <w:rFonts w:cs="Times New Roman"/>
          <w:sz w:val="24"/>
          <w:szCs w:val="24"/>
        </w:rPr>
        <w:t>Non-privileged Foreign Status (NPF)</w:t>
      </w:r>
      <w:r w:rsidR="006C727E">
        <w:rPr>
          <w:rFonts w:cs="Times New Roman"/>
          <w:sz w:val="24"/>
          <w:szCs w:val="24"/>
        </w:rPr>
        <w:t xml:space="preserve">, </w:t>
      </w:r>
      <w:r w:rsidR="00B47A4A">
        <w:rPr>
          <w:rFonts w:cs="Times New Roman"/>
          <w:sz w:val="24"/>
          <w:szCs w:val="24"/>
        </w:rPr>
        <w:t>Privileged</w:t>
      </w:r>
      <w:r w:rsidR="00BA7C0A">
        <w:rPr>
          <w:rFonts w:cs="Times New Roman"/>
          <w:sz w:val="24"/>
          <w:szCs w:val="24"/>
        </w:rPr>
        <w:t xml:space="preserve"> Foreign</w:t>
      </w:r>
      <w:r w:rsidR="00B47A4A">
        <w:rPr>
          <w:rFonts w:cs="Times New Roman"/>
          <w:sz w:val="24"/>
          <w:szCs w:val="24"/>
        </w:rPr>
        <w:t xml:space="preserve"> Status (PF)</w:t>
      </w:r>
      <w:r w:rsidR="006C727E">
        <w:rPr>
          <w:rFonts w:cs="Times New Roman"/>
          <w:sz w:val="24"/>
          <w:szCs w:val="24"/>
        </w:rPr>
        <w:t xml:space="preserve">,  and </w:t>
      </w:r>
      <w:r w:rsidR="00B47A4A">
        <w:rPr>
          <w:rFonts w:cs="Times New Roman"/>
          <w:sz w:val="24"/>
          <w:szCs w:val="24"/>
        </w:rPr>
        <w:t>Zone Restriction (ZR)</w:t>
      </w:r>
      <w:r w:rsidR="006C727E">
        <w:rPr>
          <w:rFonts w:cs="Times New Roman"/>
          <w:sz w:val="24"/>
          <w:szCs w:val="24"/>
        </w:rPr>
        <w:t>.</w:t>
      </w:r>
    </w:p>
    <w:p w:rsidR="006D7B3A" w:rsidRDefault="006D7B3A" w:rsidP="00993167">
      <w:pPr>
        <w:autoSpaceDE w:val="0"/>
        <w:autoSpaceDN w:val="0"/>
        <w:adjustRightInd w:val="0"/>
        <w:spacing w:before="100" w:after="100" w:line="240" w:lineRule="auto"/>
        <w:ind w:left="360"/>
        <w:rPr>
          <w:rFonts w:cs="Times New Roman"/>
          <w:sz w:val="24"/>
          <w:szCs w:val="24"/>
        </w:rPr>
      </w:pPr>
    </w:p>
    <w:p w:rsidR="00F16188" w:rsidRPr="00103D2F" w:rsidRDefault="00993167" w:rsidP="00D6455A">
      <w:pPr>
        <w:pStyle w:val="Default"/>
        <w:ind w:hanging="180"/>
        <w:rPr>
          <w:rFonts w:asciiTheme="minorHAnsi" w:hAnsiTheme="minorHAnsi" w:cs="Times New Roman"/>
          <w:sz w:val="32"/>
          <w:szCs w:val="32"/>
        </w:rPr>
      </w:pPr>
      <w:r>
        <w:rPr>
          <w:rFonts w:asciiTheme="minorHAnsi" w:hAnsiTheme="minorHAnsi" w:cs="Times New Roman"/>
          <w:b/>
          <w:bCs/>
          <w:sz w:val="32"/>
          <w:szCs w:val="32"/>
        </w:rPr>
        <w:t>IV.</w:t>
      </w:r>
      <w:r>
        <w:rPr>
          <w:rFonts w:asciiTheme="minorHAnsi" w:hAnsiTheme="minorHAnsi" w:cs="Times New Roman"/>
          <w:b/>
          <w:bCs/>
          <w:sz w:val="32"/>
          <w:szCs w:val="32"/>
        </w:rPr>
        <w:tab/>
      </w:r>
      <w:r w:rsidR="00F16188" w:rsidRPr="00103D2F">
        <w:rPr>
          <w:rFonts w:asciiTheme="minorHAnsi" w:hAnsiTheme="minorHAnsi" w:cs="Times New Roman"/>
          <w:b/>
          <w:bCs/>
          <w:sz w:val="32"/>
          <w:szCs w:val="32"/>
        </w:rPr>
        <w:t xml:space="preserve">Operator Agreement </w:t>
      </w:r>
    </w:p>
    <w:p w:rsidR="0073285B" w:rsidRDefault="0073285B" w:rsidP="00474CAE">
      <w:pPr>
        <w:pStyle w:val="Default"/>
        <w:rPr>
          <w:rFonts w:asciiTheme="minorHAnsi" w:hAnsiTheme="minorHAnsi" w:cs="Times New Roman"/>
        </w:rPr>
      </w:pPr>
    </w:p>
    <w:p w:rsidR="00507AB4" w:rsidRDefault="0073285B" w:rsidP="00993167">
      <w:pPr>
        <w:pStyle w:val="Default"/>
        <w:ind w:left="720"/>
        <w:rPr>
          <w:rFonts w:asciiTheme="minorHAnsi" w:hAnsiTheme="minorHAnsi" w:cs="Times New Roman"/>
        </w:rPr>
      </w:pPr>
      <w:r>
        <w:rPr>
          <w:rFonts w:asciiTheme="minorHAnsi" w:hAnsiTheme="minorHAnsi" w:cs="Times New Roman"/>
        </w:rPr>
        <w:t xml:space="preserve">All Zone </w:t>
      </w:r>
      <w:r w:rsidR="00F16188" w:rsidRPr="0073285B">
        <w:rPr>
          <w:rFonts w:asciiTheme="minorHAnsi" w:hAnsiTheme="minorHAnsi" w:cs="Times New Roman"/>
        </w:rPr>
        <w:t xml:space="preserve">Operators will be required to </w:t>
      </w:r>
      <w:r>
        <w:rPr>
          <w:rFonts w:asciiTheme="minorHAnsi" w:hAnsiTheme="minorHAnsi" w:cs="Times New Roman"/>
        </w:rPr>
        <w:t xml:space="preserve">enter into an agreement with the </w:t>
      </w:r>
      <w:r w:rsidR="00B80483">
        <w:rPr>
          <w:rFonts w:asciiTheme="minorHAnsi" w:hAnsiTheme="minorHAnsi" w:cs="Times New Roman"/>
        </w:rPr>
        <w:t>Grantee</w:t>
      </w:r>
      <w:r>
        <w:rPr>
          <w:rFonts w:asciiTheme="minorHAnsi" w:hAnsiTheme="minorHAnsi" w:cs="Times New Roman"/>
        </w:rPr>
        <w:t xml:space="preserve"> to carry out the objectives of the zone program, identify roles and responsibilities, and provide indemnification to the </w:t>
      </w:r>
      <w:r w:rsidR="00B80483">
        <w:rPr>
          <w:rFonts w:asciiTheme="minorHAnsi" w:hAnsiTheme="minorHAnsi" w:cs="Times New Roman"/>
        </w:rPr>
        <w:t>Grantee</w:t>
      </w:r>
      <w:r>
        <w:rPr>
          <w:rFonts w:asciiTheme="minorHAnsi" w:hAnsiTheme="minorHAnsi" w:cs="Times New Roman"/>
        </w:rPr>
        <w:t xml:space="preserve">.  </w:t>
      </w:r>
      <w:r w:rsidR="00507AB4">
        <w:rPr>
          <w:rFonts w:asciiTheme="minorHAnsi" w:hAnsiTheme="minorHAnsi" w:cs="Times New Roman"/>
        </w:rPr>
        <w:t xml:space="preserve">Operating Agreements are crucial to ensure that the goals of the Operator, the </w:t>
      </w:r>
      <w:r w:rsidR="00B80483">
        <w:rPr>
          <w:rFonts w:asciiTheme="minorHAnsi" w:hAnsiTheme="minorHAnsi" w:cs="Times New Roman"/>
        </w:rPr>
        <w:t>Grantee</w:t>
      </w:r>
      <w:r w:rsidR="00507AB4">
        <w:rPr>
          <w:rFonts w:asciiTheme="minorHAnsi" w:hAnsiTheme="minorHAnsi" w:cs="Times New Roman"/>
        </w:rPr>
        <w:t xml:space="preserve"> and the community will be met.  </w:t>
      </w:r>
    </w:p>
    <w:p w:rsidR="00507AB4" w:rsidRDefault="00507AB4" w:rsidP="00993167">
      <w:pPr>
        <w:pStyle w:val="Default"/>
        <w:ind w:left="720"/>
        <w:rPr>
          <w:rFonts w:asciiTheme="minorHAnsi" w:hAnsiTheme="minorHAnsi" w:cs="Times New Roman"/>
        </w:rPr>
      </w:pPr>
    </w:p>
    <w:p w:rsidR="00F16188" w:rsidRDefault="009055ED" w:rsidP="00993167">
      <w:pPr>
        <w:pStyle w:val="Default"/>
        <w:ind w:left="720"/>
        <w:rPr>
          <w:rFonts w:asciiTheme="minorHAnsi" w:hAnsiTheme="minorHAnsi" w:cs="Times New Roman"/>
        </w:rPr>
      </w:pPr>
      <w:r>
        <w:rPr>
          <w:rFonts w:asciiTheme="minorHAnsi" w:hAnsiTheme="minorHAnsi" w:cs="Times New Roman"/>
        </w:rPr>
        <w:t xml:space="preserve">In this agreement, the Operator will agree to </w:t>
      </w:r>
      <w:r w:rsidR="00F16188" w:rsidRPr="00B347D4">
        <w:rPr>
          <w:rFonts w:asciiTheme="minorHAnsi" w:hAnsiTheme="minorHAnsi" w:cs="Times New Roman"/>
        </w:rPr>
        <w:t xml:space="preserve">protect, indemnify, defend and hold harmless the </w:t>
      </w:r>
      <w:r w:rsidR="00B80483">
        <w:rPr>
          <w:rFonts w:asciiTheme="minorHAnsi" w:hAnsiTheme="minorHAnsi" w:cs="Times New Roman"/>
        </w:rPr>
        <w:t>Grantee</w:t>
      </w:r>
      <w:r w:rsidR="00F16188" w:rsidRPr="00B347D4">
        <w:rPr>
          <w:rFonts w:asciiTheme="minorHAnsi" w:hAnsiTheme="minorHAnsi" w:cs="Times New Roman"/>
        </w:rPr>
        <w:t xml:space="preserve">, its </w:t>
      </w:r>
      <w:r>
        <w:rPr>
          <w:rFonts w:asciiTheme="minorHAnsi" w:hAnsiTheme="minorHAnsi" w:cs="Times New Roman"/>
        </w:rPr>
        <w:t>Directors</w:t>
      </w:r>
      <w:r w:rsidR="00F16188" w:rsidRPr="00B347D4">
        <w:rPr>
          <w:rFonts w:asciiTheme="minorHAnsi" w:hAnsiTheme="minorHAnsi" w:cs="Times New Roman"/>
        </w:rPr>
        <w:t xml:space="preserve">, employees and agents from </w:t>
      </w:r>
      <w:r>
        <w:rPr>
          <w:rFonts w:asciiTheme="minorHAnsi" w:hAnsiTheme="minorHAnsi" w:cs="Times New Roman"/>
        </w:rPr>
        <w:t>and against any</w:t>
      </w:r>
      <w:r w:rsidR="00F16188" w:rsidRPr="00B347D4">
        <w:rPr>
          <w:rFonts w:asciiTheme="minorHAnsi" w:hAnsiTheme="minorHAnsi" w:cs="Times New Roman"/>
        </w:rPr>
        <w:t xml:space="preserve"> and all cost, expense, damage or loss of whatever nature, including, but not limited to any and </w:t>
      </w:r>
      <w:r w:rsidR="00F16188" w:rsidRPr="00B347D4">
        <w:rPr>
          <w:rFonts w:asciiTheme="minorHAnsi" w:hAnsiTheme="minorHAnsi" w:cs="Times New Roman"/>
        </w:rPr>
        <w:lastRenderedPageBreak/>
        <w:t xml:space="preserve">all damages, duties, fines, penalties, tax charges or liquidated damages, interest, attorney’s fees and other costs of litigation which are directly resulting from, arising out of, in connection with, or related to </w:t>
      </w:r>
      <w:r>
        <w:rPr>
          <w:rFonts w:asciiTheme="minorHAnsi" w:hAnsiTheme="minorHAnsi" w:cs="Times New Roman"/>
        </w:rPr>
        <w:t xml:space="preserve">the Zone </w:t>
      </w:r>
      <w:r w:rsidR="00F16188" w:rsidRPr="00B347D4">
        <w:rPr>
          <w:rFonts w:asciiTheme="minorHAnsi" w:hAnsiTheme="minorHAnsi" w:cs="Times New Roman"/>
        </w:rPr>
        <w:t xml:space="preserve">Operator’s failure of performance of its obligation as an Operator. </w:t>
      </w:r>
    </w:p>
    <w:p w:rsidR="009055ED" w:rsidRPr="00B347D4" w:rsidRDefault="009055ED" w:rsidP="00993167">
      <w:pPr>
        <w:pStyle w:val="Default"/>
        <w:ind w:left="720"/>
        <w:rPr>
          <w:rFonts w:asciiTheme="minorHAnsi" w:hAnsiTheme="minorHAnsi" w:cs="Times New Roman"/>
        </w:rPr>
      </w:pPr>
    </w:p>
    <w:p w:rsidR="00F16188" w:rsidRDefault="00F16188" w:rsidP="00993167">
      <w:pPr>
        <w:pStyle w:val="Default"/>
        <w:ind w:left="720"/>
        <w:rPr>
          <w:rFonts w:asciiTheme="minorHAnsi" w:hAnsiTheme="minorHAnsi" w:cs="Times New Roman"/>
        </w:rPr>
      </w:pPr>
      <w:r w:rsidRPr="00B347D4">
        <w:rPr>
          <w:rFonts w:asciiTheme="minorHAnsi" w:hAnsiTheme="minorHAnsi" w:cs="Times New Roman"/>
        </w:rPr>
        <w:t xml:space="preserve">The </w:t>
      </w:r>
      <w:r w:rsidR="00B80483">
        <w:rPr>
          <w:rFonts w:asciiTheme="minorHAnsi" w:hAnsiTheme="minorHAnsi" w:cs="Times New Roman"/>
        </w:rPr>
        <w:t>Grantee</w:t>
      </w:r>
      <w:r w:rsidRPr="00B347D4">
        <w:rPr>
          <w:rFonts w:asciiTheme="minorHAnsi" w:hAnsiTheme="minorHAnsi" w:cs="Times New Roman"/>
        </w:rPr>
        <w:t xml:space="preserve"> and the </w:t>
      </w:r>
      <w:r w:rsidR="009055ED">
        <w:rPr>
          <w:rFonts w:asciiTheme="minorHAnsi" w:hAnsiTheme="minorHAnsi" w:cs="Times New Roman"/>
        </w:rPr>
        <w:t xml:space="preserve">Zone </w:t>
      </w:r>
      <w:r w:rsidRPr="00B347D4">
        <w:rPr>
          <w:rFonts w:asciiTheme="minorHAnsi" w:hAnsiTheme="minorHAnsi" w:cs="Times New Roman"/>
        </w:rPr>
        <w:t xml:space="preserve">Operator are not considered as joint ventures, partners, or agents of each other, and neither </w:t>
      </w:r>
      <w:r w:rsidR="009055ED">
        <w:rPr>
          <w:rFonts w:asciiTheme="minorHAnsi" w:hAnsiTheme="minorHAnsi" w:cs="Times New Roman"/>
        </w:rPr>
        <w:t>parties</w:t>
      </w:r>
      <w:r w:rsidRPr="00B347D4">
        <w:rPr>
          <w:rFonts w:asciiTheme="minorHAnsi" w:hAnsiTheme="minorHAnsi" w:cs="Times New Roman"/>
        </w:rPr>
        <w:t xml:space="preserve"> have the power to bind or obligate the other except as set forth in the Agreement. The</w:t>
      </w:r>
      <w:r w:rsidR="00642617">
        <w:rPr>
          <w:rFonts w:asciiTheme="minorHAnsi" w:hAnsiTheme="minorHAnsi" w:cs="Times New Roman"/>
        </w:rPr>
        <w:t xml:space="preserve"> </w:t>
      </w:r>
      <w:r w:rsidR="00B80483">
        <w:rPr>
          <w:rFonts w:asciiTheme="minorHAnsi" w:hAnsiTheme="minorHAnsi" w:cs="Times New Roman"/>
        </w:rPr>
        <w:t>Grantee</w:t>
      </w:r>
      <w:r w:rsidR="00642617">
        <w:rPr>
          <w:rFonts w:asciiTheme="minorHAnsi" w:hAnsiTheme="minorHAnsi" w:cs="Times New Roman"/>
        </w:rPr>
        <w:t xml:space="preserve"> has n</w:t>
      </w:r>
      <w:r w:rsidRPr="00B347D4">
        <w:rPr>
          <w:rFonts w:asciiTheme="minorHAnsi" w:hAnsiTheme="minorHAnsi" w:cs="Times New Roman"/>
        </w:rPr>
        <w:t>o liability to any person for any</w:t>
      </w:r>
      <w:r w:rsidR="00642617">
        <w:rPr>
          <w:rFonts w:asciiTheme="minorHAnsi" w:hAnsiTheme="minorHAnsi" w:cs="Times New Roman"/>
        </w:rPr>
        <w:t xml:space="preserve"> debts incurred by the Operator</w:t>
      </w:r>
      <w:r w:rsidRPr="00B347D4">
        <w:rPr>
          <w:rFonts w:asciiTheme="minorHAnsi" w:hAnsiTheme="minorHAnsi" w:cs="Times New Roman"/>
        </w:rPr>
        <w:t xml:space="preserve"> or by business conducted. </w:t>
      </w:r>
    </w:p>
    <w:p w:rsidR="009055ED" w:rsidRDefault="009055ED" w:rsidP="00474CAE">
      <w:pPr>
        <w:pStyle w:val="Default"/>
        <w:rPr>
          <w:rFonts w:asciiTheme="minorHAnsi" w:hAnsiTheme="minorHAnsi" w:cs="Times New Roman"/>
        </w:rPr>
      </w:pPr>
    </w:p>
    <w:p w:rsidR="00A25309" w:rsidRDefault="00A25309" w:rsidP="00474CAE">
      <w:pPr>
        <w:pStyle w:val="Default"/>
        <w:rPr>
          <w:rFonts w:asciiTheme="minorHAnsi" w:hAnsiTheme="minorHAnsi" w:cs="Times New Roman"/>
        </w:rPr>
      </w:pPr>
    </w:p>
    <w:p w:rsidR="00F92B23" w:rsidRPr="00103D2F" w:rsidRDefault="00993167" w:rsidP="00D37358">
      <w:pPr>
        <w:pStyle w:val="Default"/>
        <w:ind w:hanging="180"/>
        <w:rPr>
          <w:rFonts w:asciiTheme="minorHAnsi" w:hAnsiTheme="minorHAnsi" w:cs="Times New Roman"/>
          <w:sz w:val="32"/>
          <w:szCs w:val="32"/>
        </w:rPr>
      </w:pPr>
      <w:r>
        <w:rPr>
          <w:rFonts w:asciiTheme="minorHAnsi" w:hAnsiTheme="minorHAnsi" w:cs="Times New Roman"/>
          <w:b/>
          <w:bCs/>
          <w:sz w:val="32"/>
          <w:szCs w:val="32"/>
        </w:rPr>
        <w:t>V.</w:t>
      </w:r>
      <w:r>
        <w:rPr>
          <w:rFonts w:asciiTheme="minorHAnsi" w:hAnsiTheme="minorHAnsi" w:cs="Times New Roman"/>
          <w:b/>
          <w:bCs/>
          <w:sz w:val="32"/>
          <w:szCs w:val="32"/>
        </w:rPr>
        <w:tab/>
      </w:r>
      <w:r w:rsidR="00E81D1C" w:rsidRPr="00103D2F">
        <w:rPr>
          <w:rFonts w:asciiTheme="minorHAnsi" w:hAnsiTheme="minorHAnsi" w:cs="Times New Roman"/>
          <w:b/>
          <w:bCs/>
          <w:sz w:val="32"/>
          <w:szCs w:val="32"/>
        </w:rPr>
        <w:t>Annual Reporting Requirements</w:t>
      </w:r>
    </w:p>
    <w:p w:rsidR="00F92B23" w:rsidRPr="0097745D" w:rsidRDefault="00F92B23" w:rsidP="00F92B23">
      <w:pPr>
        <w:pStyle w:val="Default"/>
        <w:rPr>
          <w:rFonts w:asciiTheme="minorHAnsi" w:hAnsiTheme="minorHAnsi" w:cs="Times New Roman"/>
        </w:rPr>
      </w:pPr>
    </w:p>
    <w:p w:rsidR="00F92B23" w:rsidRPr="0097745D" w:rsidRDefault="00F92B23" w:rsidP="00993167">
      <w:pPr>
        <w:pStyle w:val="Default"/>
        <w:ind w:left="720"/>
        <w:rPr>
          <w:rFonts w:asciiTheme="minorHAnsi" w:hAnsiTheme="minorHAnsi" w:cs="Times New Roman"/>
        </w:rPr>
      </w:pPr>
      <w:r w:rsidRPr="0097745D">
        <w:rPr>
          <w:rFonts w:asciiTheme="minorHAnsi" w:hAnsiTheme="minorHAnsi" w:cs="Times New Roman"/>
        </w:rPr>
        <w:t xml:space="preserve">The Annual Report is a compilation of data required by the FTZ Board from each FTZ in the country covering the calendar year (January 1 through December 31).  The annual report monitors the effectiveness of the FTZ program in terms of economic growth and development in the U.S. economy.  The </w:t>
      </w:r>
      <w:r w:rsidR="00B80483">
        <w:rPr>
          <w:rFonts w:asciiTheme="minorHAnsi" w:hAnsiTheme="minorHAnsi" w:cs="Times New Roman"/>
        </w:rPr>
        <w:t>Grantee</w:t>
      </w:r>
      <w:r w:rsidRPr="0097745D">
        <w:rPr>
          <w:rFonts w:asciiTheme="minorHAnsi" w:hAnsiTheme="minorHAnsi" w:cs="Times New Roman"/>
        </w:rPr>
        <w:t xml:space="preserve"> is responsible for collecting the information from their Zone Operators.  Zone </w:t>
      </w:r>
      <w:r w:rsidR="00BA7C0A">
        <w:rPr>
          <w:rFonts w:asciiTheme="minorHAnsi" w:hAnsiTheme="minorHAnsi" w:cs="Times New Roman"/>
        </w:rPr>
        <w:t>O</w:t>
      </w:r>
      <w:r w:rsidRPr="0097745D">
        <w:rPr>
          <w:rFonts w:asciiTheme="minorHAnsi" w:hAnsiTheme="minorHAnsi" w:cs="Times New Roman"/>
        </w:rPr>
        <w:t xml:space="preserve">perators are required to submit their annual report information to the </w:t>
      </w:r>
      <w:r w:rsidR="00B80483">
        <w:rPr>
          <w:rFonts w:asciiTheme="minorHAnsi" w:hAnsiTheme="minorHAnsi" w:cs="Times New Roman"/>
        </w:rPr>
        <w:t>Grantee</w:t>
      </w:r>
      <w:r w:rsidRPr="0097745D">
        <w:rPr>
          <w:rFonts w:asciiTheme="minorHAnsi" w:hAnsiTheme="minorHAnsi" w:cs="Times New Roman"/>
        </w:rPr>
        <w:t xml:space="preserve"> by the last day in February each year, so that the </w:t>
      </w:r>
      <w:r w:rsidR="00B80483">
        <w:rPr>
          <w:rFonts w:asciiTheme="minorHAnsi" w:hAnsiTheme="minorHAnsi" w:cs="Times New Roman"/>
        </w:rPr>
        <w:t>Grantee</w:t>
      </w:r>
      <w:r w:rsidRPr="0097745D">
        <w:rPr>
          <w:rFonts w:asciiTheme="minorHAnsi" w:hAnsiTheme="minorHAnsi" w:cs="Times New Roman"/>
        </w:rPr>
        <w:t xml:space="preserve"> has sufficient time to consolidate and verify the information to be submitted on behalf of FTZ-260.</w:t>
      </w:r>
    </w:p>
    <w:p w:rsidR="00F92B23" w:rsidRDefault="00F92B23" w:rsidP="00474CAE">
      <w:pPr>
        <w:pStyle w:val="Default"/>
        <w:rPr>
          <w:rFonts w:asciiTheme="minorHAnsi" w:hAnsiTheme="minorHAnsi" w:cs="Times New Roman"/>
        </w:rPr>
      </w:pPr>
    </w:p>
    <w:p w:rsidR="00642617" w:rsidRDefault="00642617" w:rsidP="00474CAE">
      <w:pPr>
        <w:pStyle w:val="Default"/>
        <w:rPr>
          <w:rFonts w:asciiTheme="minorHAnsi" w:hAnsiTheme="minorHAnsi" w:cs="Times New Roman"/>
          <w:b/>
          <w:bCs/>
        </w:rPr>
      </w:pPr>
    </w:p>
    <w:p w:rsidR="00DA4724" w:rsidRPr="00103D2F" w:rsidRDefault="00993167" w:rsidP="00D37358">
      <w:pPr>
        <w:pStyle w:val="Default"/>
        <w:ind w:hanging="180"/>
        <w:rPr>
          <w:rFonts w:asciiTheme="minorHAnsi" w:hAnsiTheme="minorHAnsi" w:cs="Times New Roman"/>
          <w:b/>
          <w:bCs/>
          <w:sz w:val="32"/>
          <w:szCs w:val="32"/>
        </w:rPr>
      </w:pPr>
      <w:r>
        <w:rPr>
          <w:rFonts w:asciiTheme="minorHAnsi" w:hAnsiTheme="minorHAnsi" w:cs="Times New Roman"/>
          <w:b/>
          <w:bCs/>
          <w:sz w:val="32"/>
          <w:szCs w:val="32"/>
        </w:rPr>
        <w:t>VI.</w:t>
      </w:r>
      <w:r>
        <w:rPr>
          <w:rFonts w:asciiTheme="minorHAnsi" w:hAnsiTheme="minorHAnsi" w:cs="Times New Roman"/>
          <w:b/>
          <w:bCs/>
          <w:sz w:val="32"/>
          <w:szCs w:val="32"/>
        </w:rPr>
        <w:tab/>
      </w:r>
      <w:r w:rsidR="00DA4724" w:rsidRPr="00103D2F">
        <w:rPr>
          <w:rFonts w:asciiTheme="minorHAnsi" w:hAnsiTheme="minorHAnsi" w:cs="Times New Roman"/>
          <w:b/>
          <w:bCs/>
          <w:sz w:val="32"/>
          <w:szCs w:val="32"/>
        </w:rPr>
        <w:t>Zone Access</w:t>
      </w:r>
    </w:p>
    <w:p w:rsidR="00A25309" w:rsidRDefault="00A25309" w:rsidP="00993167">
      <w:pPr>
        <w:pStyle w:val="Default"/>
        <w:ind w:left="720"/>
        <w:rPr>
          <w:rFonts w:asciiTheme="minorHAnsi" w:hAnsiTheme="minorHAnsi" w:cs="Times New Roman"/>
          <w:bCs/>
        </w:rPr>
      </w:pPr>
    </w:p>
    <w:p w:rsidR="00DA4724" w:rsidRDefault="00DA4724" w:rsidP="00993167">
      <w:pPr>
        <w:pStyle w:val="Default"/>
        <w:ind w:left="720"/>
        <w:rPr>
          <w:rFonts w:asciiTheme="minorHAnsi" w:hAnsiTheme="minorHAnsi" w:cs="Times New Roman"/>
          <w:bCs/>
        </w:rPr>
      </w:pPr>
      <w:r w:rsidRPr="00DA4724">
        <w:rPr>
          <w:rFonts w:asciiTheme="minorHAnsi" w:hAnsiTheme="minorHAnsi" w:cs="Times New Roman"/>
          <w:bCs/>
        </w:rPr>
        <w:t>Rep</w:t>
      </w:r>
      <w:r>
        <w:rPr>
          <w:rFonts w:asciiTheme="minorHAnsi" w:hAnsiTheme="minorHAnsi" w:cs="Times New Roman"/>
          <w:bCs/>
        </w:rPr>
        <w:t xml:space="preserve">resentatives for </w:t>
      </w:r>
      <w:r w:rsidR="00B80483">
        <w:rPr>
          <w:rFonts w:asciiTheme="minorHAnsi" w:hAnsiTheme="minorHAnsi" w:cs="Times New Roman"/>
          <w:bCs/>
        </w:rPr>
        <w:t>Grantee</w:t>
      </w:r>
      <w:r>
        <w:rPr>
          <w:rFonts w:asciiTheme="minorHAnsi" w:hAnsiTheme="minorHAnsi" w:cs="Times New Roman"/>
          <w:bCs/>
        </w:rPr>
        <w:t xml:space="preserve">, the FTZ Board, Customs, and other authorized U.S. government officers, shall have the right to enter the FTZ site for the authorized and lawful purpose of examining same, conferring with the FTZ Zone Operator or owner, its agents, invitees, and employees on such premises, inspecting and checking operations, supplies, equipment and merchandise, and determining whether the business is being conducted in accordance with the procedures established for the operation and management of the FTZ site. </w:t>
      </w:r>
    </w:p>
    <w:p w:rsidR="00A40D68" w:rsidRDefault="00A40D68" w:rsidP="00993167">
      <w:pPr>
        <w:pStyle w:val="Default"/>
        <w:ind w:left="720"/>
        <w:rPr>
          <w:rFonts w:asciiTheme="minorHAnsi" w:hAnsiTheme="minorHAnsi" w:cs="Times New Roman"/>
          <w:bCs/>
        </w:rPr>
      </w:pPr>
    </w:p>
    <w:p w:rsidR="00A40D68" w:rsidRDefault="00A40D68" w:rsidP="00993167">
      <w:pPr>
        <w:pStyle w:val="Default"/>
        <w:ind w:left="720"/>
        <w:rPr>
          <w:rFonts w:asciiTheme="minorHAnsi" w:hAnsiTheme="minorHAnsi" w:cs="Times New Roman"/>
          <w:bCs/>
        </w:rPr>
      </w:pPr>
    </w:p>
    <w:p w:rsidR="006875D5" w:rsidRPr="00103D2F" w:rsidRDefault="00993167" w:rsidP="00D37358">
      <w:pPr>
        <w:pStyle w:val="Default"/>
        <w:ind w:hanging="180"/>
        <w:rPr>
          <w:rFonts w:asciiTheme="minorHAnsi" w:hAnsiTheme="minorHAnsi" w:cs="Times New Roman"/>
          <w:sz w:val="32"/>
          <w:szCs w:val="32"/>
        </w:rPr>
      </w:pPr>
      <w:r>
        <w:rPr>
          <w:rFonts w:asciiTheme="minorHAnsi" w:hAnsiTheme="minorHAnsi" w:cs="Times New Roman"/>
          <w:b/>
          <w:bCs/>
          <w:sz w:val="32"/>
          <w:szCs w:val="32"/>
        </w:rPr>
        <w:t>VII.</w:t>
      </w:r>
      <w:r>
        <w:rPr>
          <w:rFonts w:asciiTheme="minorHAnsi" w:hAnsiTheme="minorHAnsi" w:cs="Times New Roman"/>
          <w:b/>
          <w:bCs/>
          <w:sz w:val="32"/>
          <w:szCs w:val="32"/>
        </w:rPr>
        <w:tab/>
      </w:r>
      <w:r w:rsidR="006875D5" w:rsidRPr="00103D2F">
        <w:rPr>
          <w:rFonts w:asciiTheme="minorHAnsi" w:hAnsiTheme="minorHAnsi" w:cs="Times New Roman"/>
          <w:b/>
          <w:bCs/>
          <w:sz w:val="32"/>
          <w:szCs w:val="32"/>
        </w:rPr>
        <w:t xml:space="preserve">Foreign-Trade Zone Privileges </w:t>
      </w:r>
    </w:p>
    <w:p w:rsidR="006875D5" w:rsidRPr="0097745D" w:rsidRDefault="006875D5" w:rsidP="006875D5">
      <w:pPr>
        <w:pStyle w:val="Default"/>
        <w:rPr>
          <w:rFonts w:asciiTheme="minorHAnsi" w:hAnsiTheme="minorHAnsi" w:cs="Times New Roman"/>
        </w:rPr>
      </w:pPr>
    </w:p>
    <w:p w:rsidR="006875D5" w:rsidRDefault="006875D5" w:rsidP="00A40D68">
      <w:pPr>
        <w:pStyle w:val="Default"/>
        <w:ind w:left="720"/>
        <w:rPr>
          <w:rFonts w:asciiTheme="minorHAnsi" w:hAnsiTheme="minorHAnsi" w:cs="Times New Roman"/>
          <w:b/>
          <w:bCs/>
        </w:rPr>
      </w:pPr>
      <w:r>
        <w:rPr>
          <w:rFonts w:asciiTheme="minorHAnsi" w:hAnsiTheme="minorHAnsi" w:cs="Times New Roman"/>
        </w:rPr>
        <w:t>T</w:t>
      </w:r>
      <w:r w:rsidRPr="0097745D">
        <w:rPr>
          <w:rFonts w:asciiTheme="minorHAnsi" w:hAnsiTheme="minorHAnsi" w:cs="Times New Roman"/>
        </w:rPr>
        <w:t xml:space="preserve">he </w:t>
      </w:r>
      <w:r w:rsidR="00B80483">
        <w:rPr>
          <w:rFonts w:asciiTheme="minorHAnsi" w:hAnsiTheme="minorHAnsi" w:cs="Times New Roman"/>
        </w:rPr>
        <w:t>Grantee</w:t>
      </w:r>
      <w:r>
        <w:rPr>
          <w:rFonts w:asciiTheme="minorHAnsi" w:hAnsiTheme="minorHAnsi" w:cs="Times New Roman"/>
        </w:rPr>
        <w:t xml:space="preserve"> makes no representations or warranties as to the particular privileges and benefits which may accrue to the FTZ Zone Operator or owner from foreign-trade zone site operations, as those privileges and benefits may vary as a result of changes in federal law, determinations of the Board and Customs, and operational decisions of the Zone Operator.  The </w:t>
      </w:r>
      <w:r w:rsidR="00B80483">
        <w:rPr>
          <w:rFonts w:asciiTheme="minorHAnsi" w:hAnsiTheme="minorHAnsi" w:cs="Times New Roman"/>
        </w:rPr>
        <w:t>Grantee</w:t>
      </w:r>
      <w:r>
        <w:rPr>
          <w:rFonts w:asciiTheme="minorHAnsi" w:hAnsiTheme="minorHAnsi" w:cs="Times New Roman"/>
        </w:rPr>
        <w:t xml:space="preserve"> is in no way liable for any costs or losses sustained by the Zone Operator </w:t>
      </w:r>
      <w:proofErr w:type="gramStart"/>
      <w:r>
        <w:rPr>
          <w:rFonts w:asciiTheme="minorHAnsi" w:hAnsiTheme="minorHAnsi" w:cs="Times New Roman"/>
        </w:rPr>
        <w:t>as a result of</w:t>
      </w:r>
      <w:proofErr w:type="gramEnd"/>
      <w:r>
        <w:rPr>
          <w:rFonts w:asciiTheme="minorHAnsi" w:hAnsiTheme="minorHAnsi" w:cs="Times New Roman"/>
        </w:rPr>
        <w:t xml:space="preserve"> FTZ status.  </w:t>
      </w:r>
    </w:p>
    <w:p w:rsidR="00F16188" w:rsidRPr="00103D2F" w:rsidRDefault="00993167" w:rsidP="00D37358">
      <w:pPr>
        <w:pStyle w:val="Default"/>
        <w:ind w:hanging="180"/>
        <w:rPr>
          <w:rFonts w:asciiTheme="minorHAnsi" w:hAnsiTheme="minorHAnsi" w:cs="Times New Roman"/>
          <w:sz w:val="32"/>
          <w:szCs w:val="32"/>
        </w:rPr>
      </w:pPr>
      <w:r>
        <w:rPr>
          <w:rFonts w:asciiTheme="minorHAnsi" w:hAnsiTheme="minorHAnsi" w:cs="Times New Roman"/>
          <w:b/>
          <w:bCs/>
          <w:sz w:val="32"/>
          <w:szCs w:val="32"/>
        </w:rPr>
        <w:lastRenderedPageBreak/>
        <w:t>VIII.</w:t>
      </w:r>
      <w:r>
        <w:rPr>
          <w:rFonts w:asciiTheme="minorHAnsi" w:hAnsiTheme="minorHAnsi" w:cs="Times New Roman"/>
          <w:b/>
          <w:bCs/>
          <w:sz w:val="32"/>
          <w:szCs w:val="32"/>
        </w:rPr>
        <w:tab/>
      </w:r>
      <w:r w:rsidR="00F4366A" w:rsidRPr="00103D2F">
        <w:rPr>
          <w:rFonts w:asciiTheme="minorHAnsi" w:hAnsiTheme="minorHAnsi" w:cs="Times New Roman"/>
          <w:b/>
          <w:bCs/>
          <w:sz w:val="32"/>
          <w:szCs w:val="32"/>
        </w:rPr>
        <w:t>FTZ-260 Fee Schedule</w:t>
      </w:r>
      <w:r w:rsidR="00F4366A" w:rsidRPr="00103D2F">
        <w:rPr>
          <w:rFonts w:asciiTheme="minorHAnsi" w:hAnsiTheme="minorHAnsi" w:cs="Times New Roman"/>
          <w:b/>
          <w:bCs/>
          <w:sz w:val="32"/>
          <w:szCs w:val="32"/>
        </w:rPr>
        <w:tab/>
      </w:r>
    </w:p>
    <w:p w:rsidR="00642617" w:rsidRDefault="00642617" w:rsidP="00474CAE">
      <w:pPr>
        <w:pStyle w:val="Default"/>
        <w:rPr>
          <w:rFonts w:asciiTheme="minorHAnsi" w:hAnsiTheme="minorHAnsi" w:cs="Times New Roman"/>
        </w:rPr>
      </w:pPr>
    </w:p>
    <w:p w:rsidR="00F4366A" w:rsidRDefault="00D771F5" w:rsidP="00993167">
      <w:pPr>
        <w:pStyle w:val="Default"/>
        <w:ind w:left="720"/>
        <w:rPr>
          <w:rFonts w:asciiTheme="minorHAnsi" w:hAnsiTheme="minorHAnsi" w:cs="Times New Roman"/>
        </w:rPr>
      </w:pPr>
      <w:r>
        <w:rPr>
          <w:rFonts w:asciiTheme="minorHAnsi" w:hAnsiTheme="minorHAnsi" w:cs="Times New Roman"/>
        </w:rPr>
        <w:t xml:space="preserve">Under the Alternative Site Framework System, </w:t>
      </w:r>
      <w:r w:rsidR="001D4108">
        <w:rPr>
          <w:rFonts w:asciiTheme="minorHAnsi" w:hAnsiTheme="minorHAnsi" w:cs="Times New Roman"/>
        </w:rPr>
        <w:t>FTZ-260’s fee schedule is based on the following:</w:t>
      </w:r>
      <w:r w:rsidR="00F4366A">
        <w:rPr>
          <w:rFonts w:asciiTheme="minorHAnsi" w:hAnsiTheme="minorHAnsi" w:cs="Times New Roman"/>
        </w:rPr>
        <w:t xml:space="preserve"> </w:t>
      </w:r>
    </w:p>
    <w:p w:rsidR="0066482D" w:rsidRDefault="0066482D" w:rsidP="00D771F5">
      <w:pPr>
        <w:pStyle w:val="Default"/>
        <w:ind w:left="7200" w:firstLine="720"/>
        <w:rPr>
          <w:rFonts w:asciiTheme="minorHAnsi" w:hAnsiTheme="minorHAnsi" w:cs="Times New Roman"/>
        </w:rPr>
      </w:pPr>
    </w:p>
    <w:p w:rsidR="00F4366A" w:rsidRDefault="00D771F5" w:rsidP="00D771F5">
      <w:pPr>
        <w:pStyle w:val="Default"/>
        <w:ind w:left="7200" w:firstLine="720"/>
        <w:rPr>
          <w:rFonts w:asciiTheme="minorHAnsi" w:hAnsiTheme="minorHAnsi" w:cs="Times New Roman"/>
        </w:rPr>
      </w:pPr>
      <w:r>
        <w:rPr>
          <w:rFonts w:asciiTheme="minorHAnsi" w:hAnsiTheme="minorHAnsi" w:cs="Times New Roman"/>
        </w:rPr>
        <w:t xml:space="preserve"> </w:t>
      </w:r>
    </w:p>
    <w:p w:rsidR="001D4108" w:rsidRPr="004A4760" w:rsidRDefault="009A1D22" w:rsidP="00D771F5">
      <w:pPr>
        <w:pStyle w:val="Default"/>
        <w:rPr>
          <w:rFonts w:asciiTheme="minorHAnsi" w:hAnsiTheme="minorHAnsi" w:cs="Times New Roman"/>
          <w:b/>
        </w:rPr>
      </w:pPr>
      <w:r>
        <w:rPr>
          <w:rFonts w:asciiTheme="minorHAnsi" w:hAnsiTheme="minorHAnsi" w:cs="Times New Roman"/>
        </w:rPr>
        <w:tab/>
      </w:r>
      <w:r>
        <w:rPr>
          <w:rFonts w:asciiTheme="minorHAnsi" w:hAnsiTheme="minorHAnsi" w:cs="Times New Roman"/>
        </w:rPr>
        <w:tab/>
      </w:r>
      <w:r>
        <w:rPr>
          <w:rFonts w:asciiTheme="minorHAnsi" w:hAnsiTheme="minorHAnsi" w:cs="Times New Roman"/>
        </w:rPr>
        <w:tab/>
      </w:r>
      <w:r>
        <w:rPr>
          <w:rFonts w:asciiTheme="minorHAnsi" w:hAnsiTheme="minorHAnsi" w:cs="Times New Roman"/>
        </w:rPr>
        <w:tab/>
      </w:r>
      <w:r>
        <w:rPr>
          <w:rFonts w:asciiTheme="minorHAnsi" w:hAnsiTheme="minorHAnsi" w:cs="Times New Roman"/>
        </w:rPr>
        <w:tab/>
      </w:r>
      <w:r>
        <w:rPr>
          <w:rFonts w:asciiTheme="minorHAnsi" w:hAnsiTheme="minorHAnsi" w:cs="Times New Roman"/>
        </w:rPr>
        <w:tab/>
      </w:r>
      <w:r>
        <w:rPr>
          <w:rFonts w:asciiTheme="minorHAnsi" w:hAnsiTheme="minorHAnsi" w:cs="Times New Roman"/>
        </w:rPr>
        <w:tab/>
      </w:r>
      <w:r w:rsidRPr="004A4760">
        <w:rPr>
          <w:rFonts w:asciiTheme="minorHAnsi" w:hAnsiTheme="minorHAnsi" w:cs="Times New Roman"/>
          <w:b/>
        </w:rPr>
        <w:t>Application</w:t>
      </w:r>
      <w:r w:rsidRPr="004A4760">
        <w:rPr>
          <w:rFonts w:asciiTheme="minorHAnsi" w:hAnsiTheme="minorHAnsi" w:cs="Times New Roman"/>
          <w:b/>
        </w:rPr>
        <w:tab/>
      </w:r>
      <w:r w:rsidR="00D771F5" w:rsidRPr="004A4760">
        <w:rPr>
          <w:rFonts w:asciiTheme="minorHAnsi" w:hAnsiTheme="minorHAnsi" w:cs="Times New Roman"/>
          <w:b/>
        </w:rPr>
        <w:t xml:space="preserve">  </w:t>
      </w:r>
      <w:r w:rsidR="009A58DF" w:rsidRPr="004A4760">
        <w:rPr>
          <w:rFonts w:asciiTheme="minorHAnsi" w:hAnsiTheme="minorHAnsi" w:cs="Times New Roman"/>
          <w:b/>
        </w:rPr>
        <w:t xml:space="preserve"> </w:t>
      </w:r>
      <w:r w:rsidRPr="004A4760">
        <w:rPr>
          <w:rFonts w:asciiTheme="minorHAnsi" w:hAnsiTheme="minorHAnsi" w:cs="Times New Roman"/>
          <w:b/>
        </w:rPr>
        <w:t>Activation</w:t>
      </w:r>
      <w:r w:rsidRPr="004A4760">
        <w:rPr>
          <w:rFonts w:asciiTheme="minorHAnsi" w:hAnsiTheme="minorHAnsi" w:cs="Times New Roman"/>
          <w:b/>
        </w:rPr>
        <w:tab/>
      </w:r>
      <w:r w:rsidR="00D771F5" w:rsidRPr="004A4760">
        <w:rPr>
          <w:rFonts w:asciiTheme="minorHAnsi" w:hAnsiTheme="minorHAnsi" w:cs="Times New Roman"/>
          <w:b/>
        </w:rPr>
        <w:t xml:space="preserve">   </w:t>
      </w:r>
      <w:r w:rsidRPr="004A4760">
        <w:rPr>
          <w:rFonts w:asciiTheme="minorHAnsi" w:hAnsiTheme="minorHAnsi" w:cs="Times New Roman"/>
          <w:b/>
        </w:rPr>
        <w:t>Annual Fee</w:t>
      </w:r>
    </w:p>
    <w:p w:rsidR="001D4108" w:rsidRDefault="002E69DB" w:rsidP="002E69DB">
      <w:pPr>
        <w:pStyle w:val="Default"/>
        <w:tabs>
          <w:tab w:val="left" w:pos="6840"/>
        </w:tabs>
        <w:ind w:left="8100" w:hanging="2700"/>
        <w:rPr>
          <w:rFonts w:asciiTheme="minorHAnsi" w:hAnsiTheme="minorHAnsi" w:cs="Times New Roman"/>
          <w:sz w:val="16"/>
          <w:szCs w:val="16"/>
        </w:rPr>
      </w:pPr>
      <w:r w:rsidRPr="004A4760">
        <w:rPr>
          <w:rFonts w:asciiTheme="minorHAnsi" w:hAnsiTheme="minorHAnsi" w:cs="Times New Roman"/>
          <w:b/>
        </w:rPr>
        <w:t xml:space="preserve">Fee       </w:t>
      </w:r>
      <w:r w:rsidRPr="004A4760">
        <w:rPr>
          <w:rFonts w:asciiTheme="minorHAnsi" w:hAnsiTheme="minorHAnsi" w:cs="Times New Roman"/>
          <w:b/>
        </w:rPr>
        <w:tab/>
      </w:r>
      <w:r w:rsidR="009A58DF" w:rsidRPr="004A4760">
        <w:rPr>
          <w:rFonts w:asciiTheme="minorHAnsi" w:hAnsiTheme="minorHAnsi" w:cs="Times New Roman"/>
          <w:b/>
        </w:rPr>
        <w:t xml:space="preserve"> </w:t>
      </w:r>
      <w:r w:rsidR="00D771F5" w:rsidRPr="004A4760">
        <w:rPr>
          <w:rFonts w:asciiTheme="minorHAnsi" w:hAnsiTheme="minorHAnsi" w:cs="Times New Roman"/>
          <w:b/>
        </w:rPr>
        <w:t>Fee</w:t>
      </w:r>
      <w:r>
        <w:rPr>
          <w:rFonts w:asciiTheme="minorHAnsi" w:hAnsiTheme="minorHAnsi" w:cs="Times New Roman"/>
        </w:rPr>
        <w:tab/>
      </w:r>
      <w:r w:rsidR="00D771F5" w:rsidRPr="00D771F5">
        <w:rPr>
          <w:rFonts w:asciiTheme="minorHAnsi" w:hAnsiTheme="minorHAnsi" w:cs="Times New Roman"/>
          <w:sz w:val="16"/>
          <w:szCs w:val="16"/>
        </w:rPr>
        <w:t>p</w:t>
      </w:r>
      <w:r w:rsidR="00D771F5">
        <w:rPr>
          <w:rFonts w:asciiTheme="minorHAnsi" w:hAnsiTheme="minorHAnsi" w:cs="Times New Roman"/>
          <w:sz w:val="16"/>
          <w:szCs w:val="16"/>
        </w:rPr>
        <w:t xml:space="preserve">aid </w:t>
      </w:r>
      <w:r>
        <w:rPr>
          <w:rFonts w:asciiTheme="minorHAnsi" w:hAnsiTheme="minorHAnsi" w:cs="Times New Roman"/>
          <w:sz w:val="16"/>
          <w:szCs w:val="16"/>
        </w:rPr>
        <w:t xml:space="preserve">monthly or </w:t>
      </w:r>
      <w:r w:rsidR="00D771F5" w:rsidRPr="00D771F5">
        <w:rPr>
          <w:rFonts w:asciiTheme="minorHAnsi" w:hAnsiTheme="minorHAnsi" w:cs="Times New Roman"/>
          <w:sz w:val="16"/>
          <w:szCs w:val="16"/>
        </w:rPr>
        <w:t>annually</w:t>
      </w:r>
      <w:r>
        <w:rPr>
          <w:rFonts w:asciiTheme="minorHAnsi" w:hAnsiTheme="minorHAnsi" w:cs="Times New Roman"/>
          <w:sz w:val="16"/>
          <w:szCs w:val="16"/>
        </w:rPr>
        <w:t xml:space="preserve"> up-front</w:t>
      </w:r>
    </w:p>
    <w:tbl>
      <w:tblPr>
        <w:tblStyle w:val="TableGrid"/>
        <w:tblpPr w:leftFromText="180" w:rightFromText="180" w:vertAnchor="text" w:horzAnchor="margin" w:tblpY="60"/>
        <w:tblW w:w="0" w:type="auto"/>
        <w:tblLook w:val="04A0" w:firstRow="1" w:lastRow="0" w:firstColumn="1" w:lastColumn="0" w:noHBand="0" w:noVBand="1"/>
      </w:tblPr>
      <w:tblGrid>
        <w:gridCol w:w="1458"/>
        <w:gridCol w:w="3600"/>
        <w:gridCol w:w="1530"/>
        <w:gridCol w:w="1530"/>
        <w:gridCol w:w="1458"/>
      </w:tblGrid>
      <w:tr w:rsidR="002E69DB" w:rsidTr="009A58DF">
        <w:tc>
          <w:tcPr>
            <w:tcW w:w="1458" w:type="dxa"/>
          </w:tcPr>
          <w:p w:rsidR="002E69DB" w:rsidRPr="009A1D22" w:rsidRDefault="002E69DB" w:rsidP="002E69DB">
            <w:pPr>
              <w:pStyle w:val="Default"/>
              <w:rPr>
                <w:rFonts w:asciiTheme="minorHAnsi" w:hAnsiTheme="minorHAnsi" w:cs="Times New Roman"/>
                <w:sz w:val="22"/>
                <w:szCs w:val="22"/>
              </w:rPr>
            </w:pPr>
            <w:r w:rsidRPr="009A1D22">
              <w:rPr>
                <w:rFonts w:asciiTheme="minorHAnsi" w:hAnsiTheme="minorHAnsi" w:cs="Times New Roman"/>
                <w:sz w:val="22"/>
                <w:szCs w:val="22"/>
              </w:rPr>
              <w:t>Zone Type 1</w:t>
            </w:r>
          </w:p>
        </w:tc>
        <w:tc>
          <w:tcPr>
            <w:tcW w:w="3600" w:type="dxa"/>
          </w:tcPr>
          <w:p w:rsidR="002E69DB" w:rsidRPr="009A1D22" w:rsidRDefault="002E69DB" w:rsidP="002E69DB">
            <w:pPr>
              <w:pStyle w:val="Default"/>
              <w:rPr>
                <w:rFonts w:asciiTheme="minorHAnsi" w:hAnsiTheme="minorHAnsi" w:cs="Times New Roman"/>
                <w:sz w:val="22"/>
                <w:szCs w:val="22"/>
              </w:rPr>
            </w:pPr>
            <w:r w:rsidRPr="009A1D22">
              <w:rPr>
                <w:rFonts w:asciiTheme="minorHAnsi" w:hAnsiTheme="minorHAnsi" w:cs="Times New Roman"/>
                <w:sz w:val="22"/>
                <w:szCs w:val="22"/>
              </w:rPr>
              <w:t>0 – 10,000 sf gross facility space</w:t>
            </w:r>
          </w:p>
        </w:tc>
        <w:tc>
          <w:tcPr>
            <w:tcW w:w="1530" w:type="dxa"/>
          </w:tcPr>
          <w:p w:rsidR="002E69DB" w:rsidRPr="009A1D22" w:rsidRDefault="009A58DF" w:rsidP="009A58DF">
            <w:pPr>
              <w:pStyle w:val="Default"/>
              <w:jc w:val="center"/>
              <w:rPr>
                <w:rFonts w:asciiTheme="minorHAnsi" w:hAnsiTheme="minorHAnsi" w:cs="Times New Roman"/>
                <w:sz w:val="22"/>
                <w:szCs w:val="22"/>
              </w:rPr>
            </w:pPr>
            <w:r>
              <w:rPr>
                <w:rFonts w:asciiTheme="minorHAnsi" w:hAnsiTheme="minorHAnsi" w:cs="Times New Roman"/>
                <w:sz w:val="22"/>
                <w:szCs w:val="22"/>
              </w:rPr>
              <w:t>Fee waived</w:t>
            </w:r>
          </w:p>
        </w:tc>
        <w:tc>
          <w:tcPr>
            <w:tcW w:w="1530" w:type="dxa"/>
          </w:tcPr>
          <w:p w:rsidR="002E69DB" w:rsidRPr="009A1D22" w:rsidRDefault="009A58DF" w:rsidP="009A58DF">
            <w:pPr>
              <w:pStyle w:val="Default"/>
              <w:jc w:val="center"/>
              <w:rPr>
                <w:rFonts w:asciiTheme="minorHAnsi" w:hAnsiTheme="minorHAnsi" w:cs="Times New Roman"/>
                <w:sz w:val="22"/>
                <w:szCs w:val="22"/>
              </w:rPr>
            </w:pPr>
            <w:r>
              <w:rPr>
                <w:rFonts w:asciiTheme="minorHAnsi" w:hAnsiTheme="minorHAnsi" w:cs="Times New Roman"/>
                <w:sz w:val="22"/>
                <w:szCs w:val="22"/>
              </w:rPr>
              <w:t>$2,000.00</w:t>
            </w:r>
          </w:p>
        </w:tc>
        <w:tc>
          <w:tcPr>
            <w:tcW w:w="1458" w:type="dxa"/>
          </w:tcPr>
          <w:p w:rsidR="002E69DB" w:rsidRPr="009A1D22" w:rsidRDefault="009A58DF" w:rsidP="009A58DF">
            <w:pPr>
              <w:pStyle w:val="Default"/>
              <w:jc w:val="center"/>
              <w:rPr>
                <w:rFonts w:asciiTheme="minorHAnsi" w:hAnsiTheme="minorHAnsi" w:cs="Times New Roman"/>
                <w:sz w:val="22"/>
                <w:szCs w:val="22"/>
              </w:rPr>
            </w:pPr>
            <w:r>
              <w:rPr>
                <w:rFonts w:asciiTheme="minorHAnsi" w:hAnsiTheme="minorHAnsi" w:cs="Times New Roman"/>
                <w:sz w:val="22"/>
                <w:szCs w:val="22"/>
              </w:rPr>
              <w:t>$1,500.00</w:t>
            </w:r>
          </w:p>
        </w:tc>
      </w:tr>
      <w:tr w:rsidR="002E69DB" w:rsidTr="009A58DF">
        <w:tc>
          <w:tcPr>
            <w:tcW w:w="1458" w:type="dxa"/>
          </w:tcPr>
          <w:p w:rsidR="002E69DB" w:rsidRPr="009A1D22" w:rsidRDefault="002E69DB" w:rsidP="002E69DB">
            <w:pPr>
              <w:pStyle w:val="Default"/>
              <w:rPr>
                <w:rFonts w:asciiTheme="minorHAnsi" w:hAnsiTheme="minorHAnsi" w:cs="Times New Roman"/>
                <w:sz w:val="22"/>
                <w:szCs w:val="22"/>
              </w:rPr>
            </w:pPr>
            <w:r w:rsidRPr="009A1D22">
              <w:rPr>
                <w:rFonts w:asciiTheme="minorHAnsi" w:hAnsiTheme="minorHAnsi" w:cs="Times New Roman"/>
                <w:sz w:val="22"/>
                <w:szCs w:val="22"/>
              </w:rPr>
              <w:t xml:space="preserve">Zone </w:t>
            </w:r>
            <w:r>
              <w:rPr>
                <w:rFonts w:asciiTheme="minorHAnsi" w:hAnsiTheme="minorHAnsi" w:cs="Times New Roman"/>
                <w:sz w:val="22"/>
                <w:szCs w:val="22"/>
              </w:rPr>
              <w:t xml:space="preserve">Type </w:t>
            </w:r>
            <w:r w:rsidRPr="009A1D22">
              <w:rPr>
                <w:rFonts w:asciiTheme="minorHAnsi" w:hAnsiTheme="minorHAnsi" w:cs="Times New Roman"/>
                <w:sz w:val="22"/>
                <w:szCs w:val="22"/>
              </w:rPr>
              <w:t>2</w:t>
            </w:r>
          </w:p>
        </w:tc>
        <w:tc>
          <w:tcPr>
            <w:tcW w:w="3600" w:type="dxa"/>
          </w:tcPr>
          <w:p w:rsidR="002E69DB" w:rsidRPr="009A1D22" w:rsidRDefault="002E69DB" w:rsidP="002E69DB">
            <w:pPr>
              <w:pStyle w:val="Default"/>
              <w:rPr>
                <w:rFonts w:asciiTheme="minorHAnsi" w:hAnsiTheme="minorHAnsi" w:cs="Times New Roman"/>
                <w:sz w:val="22"/>
                <w:szCs w:val="22"/>
              </w:rPr>
            </w:pPr>
            <w:r w:rsidRPr="009A1D22">
              <w:rPr>
                <w:rFonts w:asciiTheme="minorHAnsi" w:hAnsiTheme="minorHAnsi" w:cs="Times New Roman"/>
                <w:sz w:val="22"/>
                <w:szCs w:val="22"/>
              </w:rPr>
              <w:t>10,001 – 25,000 sf gross facility space</w:t>
            </w:r>
          </w:p>
        </w:tc>
        <w:tc>
          <w:tcPr>
            <w:tcW w:w="1530" w:type="dxa"/>
          </w:tcPr>
          <w:p w:rsidR="002E69DB" w:rsidRPr="009A1D22" w:rsidRDefault="009A58DF" w:rsidP="009A58DF">
            <w:pPr>
              <w:pStyle w:val="Default"/>
              <w:jc w:val="center"/>
              <w:rPr>
                <w:rFonts w:asciiTheme="minorHAnsi" w:hAnsiTheme="minorHAnsi" w:cs="Times New Roman"/>
                <w:sz w:val="22"/>
                <w:szCs w:val="22"/>
              </w:rPr>
            </w:pPr>
            <w:r>
              <w:rPr>
                <w:rFonts w:asciiTheme="minorHAnsi" w:hAnsiTheme="minorHAnsi" w:cs="Times New Roman"/>
                <w:sz w:val="22"/>
                <w:szCs w:val="22"/>
              </w:rPr>
              <w:t>Fee waived</w:t>
            </w:r>
          </w:p>
        </w:tc>
        <w:tc>
          <w:tcPr>
            <w:tcW w:w="1530" w:type="dxa"/>
          </w:tcPr>
          <w:p w:rsidR="002E69DB" w:rsidRPr="009A1D22" w:rsidRDefault="009A58DF" w:rsidP="009A58DF">
            <w:pPr>
              <w:pStyle w:val="Default"/>
              <w:jc w:val="center"/>
              <w:rPr>
                <w:rFonts w:asciiTheme="minorHAnsi" w:hAnsiTheme="minorHAnsi" w:cs="Times New Roman"/>
                <w:sz w:val="22"/>
                <w:szCs w:val="22"/>
              </w:rPr>
            </w:pPr>
            <w:r>
              <w:rPr>
                <w:rFonts w:asciiTheme="minorHAnsi" w:hAnsiTheme="minorHAnsi" w:cs="Times New Roman"/>
                <w:sz w:val="22"/>
                <w:szCs w:val="22"/>
              </w:rPr>
              <w:t>$2,500.00</w:t>
            </w:r>
          </w:p>
        </w:tc>
        <w:tc>
          <w:tcPr>
            <w:tcW w:w="1458" w:type="dxa"/>
          </w:tcPr>
          <w:p w:rsidR="002E69DB" w:rsidRPr="009A1D22" w:rsidRDefault="009A58DF" w:rsidP="009A58DF">
            <w:pPr>
              <w:pStyle w:val="Default"/>
              <w:jc w:val="center"/>
              <w:rPr>
                <w:rFonts w:asciiTheme="minorHAnsi" w:hAnsiTheme="minorHAnsi" w:cs="Times New Roman"/>
                <w:sz w:val="22"/>
                <w:szCs w:val="22"/>
              </w:rPr>
            </w:pPr>
            <w:r>
              <w:rPr>
                <w:rFonts w:asciiTheme="minorHAnsi" w:hAnsiTheme="minorHAnsi" w:cs="Times New Roman"/>
                <w:sz w:val="22"/>
                <w:szCs w:val="22"/>
              </w:rPr>
              <w:t>$2,500.00</w:t>
            </w:r>
          </w:p>
        </w:tc>
      </w:tr>
      <w:tr w:rsidR="002E69DB" w:rsidTr="009A58DF">
        <w:tc>
          <w:tcPr>
            <w:tcW w:w="1458" w:type="dxa"/>
          </w:tcPr>
          <w:p w:rsidR="002E69DB" w:rsidRPr="009A1D22" w:rsidRDefault="002E69DB" w:rsidP="002E69DB">
            <w:pPr>
              <w:pStyle w:val="Default"/>
              <w:rPr>
                <w:rFonts w:asciiTheme="minorHAnsi" w:hAnsiTheme="minorHAnsi" w:cs="Times New Roman"/>
                <w:sz w:val="22"/>
                <w:szCs w:val="22"/>
              </w:rPr>
            </w:pPr>
            <w:r w:rsidRPr="009A1D22">
              <w:rPr>
                <w:rFonts w:asciiTheme="minorHAnsi" w:hAnsiTheme="minorHAnsi" w:cs="Times New Roman"/>
                <w:sz w:val="22"/>
                <w:szCs w:val="22"/>
              </w:rPr>
              <w:t xml:space="preserve">Zone </w:t>
            </w:r>
            <w:r>
              <w:rPr>
                <w:rFonts w:asciiTheme="minorHAnsi" w:hAnsiTheme="minorHAnsi" w:cs="Times New Roman"/>
                <w:sz w:val="22"/>
                <w:szCs w:val="22"/>
              </w:rPr>
              <w:t xml:space="preserve">Type </w:t>
            </w:r>
            <w:r w:rsidRPr="009A1D22">
              <w:rPr>
                <w:rFonts w:asciiTheme="minorHAnsi" w:hAnsiTheme="minorHAnsi" w:cs="Times New Roman"/>
                <w:sz w:val="22"/>
                <w:szCs w:val="22"/>
              </w:rPr>
              <w:t>3</w:t>
            </w:r>
          </w:p>
        </w:tc>
        <w:tc>
          <w:tcPr>
            <w:tcW w:w="3600" w:type="dxa"/>
          </w:tcPr>
          <w:p w:rsidR="002E69DB" w:rsidRPr="009A1D22" w:rsidRDefault="002E69DB" w:rsidP="002E69DB">
            <w:pPr>
              <w:pStyle w:val="Default"/>
              <w:rPr>
                <w:rFonts w:asciiTheme="minorHAnsi" w:hAnsiTheme="minorHAnsi" w:cs="Times New Roman"/>
                <w:sz w:val="22"/>
                <w:szCs w:val="22"/>
              </w:rPr>
            </w:pPr>
            <w:r>
              <w:rPr>
                <w:rFonts w:asciiTheme="minorHAnsi" w:hAnsiTheme="minorHAnsi" w:cs="Times New Roman"/>
                <w:sz w:val="22"/>
                <w:szCs w:val="22"/>
              </w:rPr>
              <w:t>25</w:t>
            </w:r>
            <w:r w:rsidRPr="009A1D22">
              <w:rPr>
                <w:rFonts w:asciiTheme="minorHAnsi" w:hAnsiTheme="minorHAnsi" w:cs="Times New Roman"/>
                <w:sz w:val="22"/>
                <w:szCs w:val="22"/>
              </w:rPr>
              <w:t xml:space="preserve">,001 – </w:t>
            </w:r>
            <w:r>
              <w:rPr>
                <w:rFonts w:asciiTheme="minorHAnsi" w:hAnsiTheme="minorHAnsi" w:cs="Times New Roman"/>
                <w:sz w:val="22"/>
                <w:szCs w:val="22"/>
              </w:rPr>
              <w:t>40</w:t>
            </w:r>
            <w:r w:rsidRPr="009A1D22">
              <w:rPr>
                <w:rFonts w:asciiTheme="minorHAnsi" w:hAnsiTheme="minorHAnsi" w:cs="Times New Roman"/>
                <w:sz w:val="22"/>
                <w:szCs w:val="22"/>
              </w:rPr>
              <w:t>,000 sf gross facility space</w:t>
            </w:r>
          </w:p>
        </w:tc>
        <w:tc>
          <w:tcPr>
            <w:tcW w:w="1530" w:type="dxa"/>
          </w:tcPr>
          <w:p w:rsidR="002E69DB" w:rsidRPr="009A1D22" w:rsidRDefault="009A58DF" w:rsidP="009A58DF">
            <w:pPr>
              <w:pStyle w:val="Default"/>
              <w:jc w:val="center"/>
              <w:rPr>
                <w:rFonts w:asciiTheme="minorHAnsi" w:hAnsiTheme="minorHAnsi" w:cs="Times New Roman"/>
                <w:sz w:val="22"/>
                <w:szCs w:val="22"/>
              </w:rPr>
            </w:pPr>
            <w:r>
              <w:rPr>
                <w:rFonts w:asciiTheme="minorHAnsi" w:hAnsiTheme="minorHAnsi" w:cs="Times New Roman"/>
                <w:sz w:val="22"/>
                <w:szCs w:val="22"/>
              </w:rPr>
              <w:t>Fee waived</w:t>
            </w:r>
          </w:p>
        </w:tc>
        <w:tc>
          <w:tcPr>
            <w:tcW w:w="1530" w:type="dxa"/>
          </w:tcPr>
          <w:p w:rsidR="002E69DB" w:rsidRPr="009A1D22" w:rsidRDefault="009A58DF" w:rsidP="009A58DF">
            <w:pPr>
              <w:pStyle w:val="Default"/>
              <w:jc w:val="center"/>
              <w:rPr>
                <w:rFonts w:asciiTheme="minorHAnsi" w:hAnsiTheme="minorHAnsi" w:cs="Times New Roman"/>
                <w:sz w:val="22"/>
                <w:szCs w:val="22"/>
              </w:rPr>
            </w:pPr>
            <w:r>
              <w:rPr>
                <w:rFonts w:asciiTheme="minorHAnsi" w:hAnsiTheme="minorHAnsi" w:cs="Times New Roman"/>
                <w:sz w:val="22"/>
                <w:szCs w:val="22"/>
              </w:rPr>
              <w:t>$3,000.00</w:t>
            </w:r>
          </w:p>
        </w:tc>
        <w:tc>
          <w:tcPr>
            <w:tcW w:w="1458" w:type="dxa"/>
          </w:tcPr>
          <w:p w:rsidR="002E69DB" w:rsidRPr="009A1D22" w:rsidRDefault="009A58DF" w:rsidP="009A58DF">
            <w:pPr>
              <w:pStyle w:val="Default"/>
              <w:jc w:val="center"/>
              <w:rPr>
                <w:rFonts w:asciiTheme="minorHAnsi" w:hAnsiTheme="minorHAnsi" w:cs="Times New Roman"/>
                <w:sz w:val="22"/>
                <w:szCs w:val="22"/>
              </w:rPr>
            </w:pPr>
            <w:r>
              <w:rPr>
                <w:rFonts w:asciiTheme="minorHAnsi" w:hAnsiTheme="minorHAnsi" w:cs="Times New Roman"/>
                <w:sz w:val="22"/>
                <w:szCs w:val="22"/>
              </w:rPr>
              <w:t>$5,000.00</w:t>
            </w:r>
          </w:p>
        </w:tc>
      </w:tr>
      <w:tr w:rsidR="002E69DB" w:rsidTr="009A58DF">
        <w:tc>
          <w:tcPr>
            <w:tcW w:w="1458" w:type="dxa"/>
          </w:tcPr>
          <w:p w:rsidR="002E69DB" w:rsidRPr="009A1D22" w:rsidRDefault="002E69DB" w:rsidP="002E69DB">
            <w:pPr>
              <w:pStyle w:val="Default"/>
              <w:rPr>
                <w:rFonts w:asciiTheme="minorHAnsi" w:hAnsiTheme="minorHAnsi" w:cs="Times New Roman"/>
                <w:sz w:val="22"/>
                <w:szCs w:val="22"/>
              </w:rPr>
            </w:pPr>
            <w:r w:rsidRPr="009A1D22">
              <w:rPr>
                <w:rFonts w:asciiTheme="minorHAnsi" w:hAnsiTheme="minorHAnsi" w:cs="Times New Roman"/>
                <w:sz w:val="22"/>
                <w:szCs w:val="22"/>
              </w:rPr>
              <w:t xml:space="preserve">Zone </w:t>
            </w:r>
            <w:r>
              <w:rPr>
                <w:rFonts w:asciiTheme="minorHAnsi" w:hAnsiTheme="minorHAnsi" w:cs="Times New Roman"/>
                <w:sz w:val="22"/>
                <w:szCs w:val="22"/>
              </w:rPr>
              <w:t xml:space="preserve">Type </w:t>
            </w:r>
            <w:r w:rsidRPr="009A1D22">
              <w:rPr>
                <w:rFonts w:asciiTheme="minorHAnsi" w:hAnsiTheme="minorHAnsi" w:cs="Times New Roman"/>
                <w:sz w:val="22"/>
                <w:szCs w:val="22"/>
              </w:rPr>
              <w:t>4</w:t>
            </w:r>
          </w:p>
        </w:tc>
        <w:tc>
          <w:tcPr>
            <w:tcW w:w="3600" w:type="dxa"/>
          </w:tcPr>
          <w:p w:rsidR="002E69DB" w:rsidRPr="009A1D22" w:rsidRDefault="002E69DB" w:rsidP="002E69DB">
            <w:pPr>
              <w:pStyle w:val="Default"/>
              <w:rPr>
                <w:rFonts w:asciiTheme="minorHAnsi" w:hAnsiTheme="minorHAnsi" w:cs="Times New Roman"/>
                <w:sz w:val="22"/>
                <w:szCs w:val="22"/>
              </w:rPr>
            </w:pPr>
            <w:r>
              <w:rPr>
                <w:rFonts w:asciiTheme="minorHAnsi" w:hAnsiTheme="minorHAnsi" w:cs="Times New Roman"/>
                <w:sz w:val="22"/>
                <w:szCs w:val="22"/>
              </w:rPr>
              <w:t>4</w:t>
            </w:r>
            <w:r w:rsidRPr="009A1D22">
              <w:rPr>
                <w:rFonts w:asciiTheme="minorHAnsi" w:hAnsiTheme="minorHAnsi" w:cs="Times New Roman"/>
                <w:sz w:val="22"/>
                <w:szCs w:val="22"/>
              </w:rPr>
              <w:t xml:space="preserve">0,001 </w:t>
            </w:r>
            <w:r>
              <w:rPr>
                <w:rFonts w:asciiTheme="minorHAnsi" w:hAnsiTheme="minorHAnsi" w:cs="Times New Roman"/>
                <w:sz w:val="22"/>
                <w:szCs w:val="22"/>
              </w:rPr>
              <w:t xml:space="preserve">+ </w:t>
            </w:r>
            <w:r w:rsidRPr="009A1D22">
              <w:rPr>
                <w:rFonts w:asciiTheme="minorHAnsi" w:hAnsiTheme="minorHAnsi" w:cs="Times New Roman"/>
                <w:sz w:val="22"/>
                <w:szCs w:val="22"/>
              </w:rPr>
              <w:t>sf gross facility space</w:t>
            </w:r>
          </w:p>
        </w:tc>
        <w:tc>
          <w:tcPr>
            <w:tcW w:w="1530" w:type="dxa"/>
          </w:tcPr>
          <w:p w:rsidR="002E69DB" w:rsidRPr="009A1D22" w:rsidRDefault="009A58DF" w:rsidP="009A58DF">
            <w:pPr>
              <w:pStyle w:val="Default"/>
              <w:jc w:val="center"/>
              <w:rPr>
                <w:rFonts w:asciiTheme="minorHAnsi" w:hAnsiTheme="minorHAnsi" w:cs="Times New Roman"/>
                <w:sz w:val="22"/>
                <w:szCs w:val="22"/>
              </w:rPr>
            </w:pPr>
            <w:r>
              <w:rPr>
                <w:rFonts w:asciiTheme="minorHAnsi" w:hAnsiTheme="minorHAnsi" w:cs="Times New Roman"/>
                <w:sz w:val="22"/>
                <w:szCs w:val="22"/>
              </w:rPr>
              <w:t>Fee waived</w:t>
            </w:r>
          </w:p>
        </w:tc>
        <w:tc>
          <w:tcPr>
            <w:tcW w:w="1530" w:type="dxa"/>
          </w:tcPr>
          <w:p w:rsidR="002E69DB" w:rsidRPr="009A1D22" w:rsidRDefault="009A58DF" w:rsidP="009A58DF">
            <w:pPr>
              <w:pStyle w:val="Default"/>
              <w:jc w:val="center"/>
              <w:rPr>
                <w:rFonts w:asciiTheme="minorHAnsi" w:hAnsiTheme="minorHAnsi" w:cs="Times New Roman"/>
                <w:sz w:val="22"/>
                <w:szCs w:val="22"/>
              </w:rPr>
            </w:pPr>
            <w:r>
              <w:rPr>
                <w:rFonts w:asciiTheme="minorHAnsi" w:hAnsiTheme="minorHAnsi" w:cs="Times New Roman"/>
                <w:sz w:val="22"/>
                <w:szCs w:val="22"/>
              </w:rPr>
              <w:t>$4,000.00</w:t>
            </w:r>
          </w:p>
        </w:tc>
        <w:tc>
          <w:tcPr>
            <w:tcW w:w="1458" w:type="dxa"/>
          </w:tcPr>
          <w:p w:rsidR="002E69DB" w:rsidRPr="009A1D22" w:rsidRDefault="009A58DF" w:rsidP="009A58DF">
            <w:pPr>
              <w:pStyle w:val="Default"/>
              <w:jc w:val="center"/>
              <w:rPr>
                <w:rFonts w:asciiTheme="minorHAnsi" w:hAnsiTheme="minorHAnsi" w:cs="Times New Roman"/>
                <w:sz w:val="22"/>
                <w:szCs w:val="22"/>
              </w:rPr>
            </w:pPr>
            <w:r>
              <w:rPr>
                <w:rFonts w:asciiTheme="minorHAnsi" w:hAnsiTheme="minorHAnsi" w:cs="Times New Roman"/>
                <w:sz w:val="22"/>
                <w:szCs w:val="22"/>
              </w:rPr>
              <w:t>$7,500.00</w:t>
            </w:r>
          </w:p>
        </w:tc>
      </w:tr>
    </w:tbl>
    <w:p w:rsidR="002E69DB" w:rsidRDefault="002E69DB" w:rsidP="00D771F5">
      <w:pPr>
        <w:pStyle w:val="Default"/>
        <w:ind w:left="5040"/>
        <w:rPr>
          <w:rFonts w:asciiTheme="minorHAnsi" w:hAnsiTheme="minorHAnsi" w:cs="Times New Roman"/>
          <w:sz w:val="16"/>
          <w:szCs w:val="16"/>
        </w:rPr>
      </w:pPr>
    </w:p>
    <w:p w:rsidR="002E69DB" w:rsidRDefault="002E69DB" w:rsidP="00D771F5">
      <w:pPr>
        <w:pStyle w:val="Default"/>
        <w:ind w:left="5040"/>
        <w:rPr>
          <w:rFonts w:asciiTheme="minorHAnsi" w:hAnsiTheme="minorHAnsi" w:cs="Times New Roman"/>
          <w:sz w:val="16"/>
          <w:szCs w:val="16"/>
        </w:rPr>
      </w:pPr>
    </w:p>
    <w:p w:rsidR="002E69DB" w:rsidRDefault="002E69DB" w:rsidP="00D771F5">
      <w:pPr>
        <w:pStyle w:val="Default"/>
        <w:ind w:left="5040"/>
        <w:rPr>
          <w:rFonts w:asciiTheme="minorHAnsi" w:hAnsiTheme="minorHAnsi" w:cs="Times New Roman"/>
          <w:sz w:val="16"/>
          <w:szCs w:val="16"/>
        </w:rPr>
      </w:pPr>
    </w:p>
    <w:p w:rsidR="00537C95" w:rsidRDefault="00537C95" w:rsidP="00474CAE">
      <w:pPr>
        <w:pStyle w:val="Default"/>
        <w:rPr>
          <w:rFonts w:asciiTheme="minorHAnsi" w:hAnsiTheme="minorHAnsi" w:cs="Times New Roman"/>
        </w:rPr>
      </w:pPr>
    </w:p>
    <w:p w:rsidR="005803C2" w:rsidRDefault="005803C2" w:rsidP="00993167">
      <w:pPr>
        <w:pStyle w:val="Default"/>
        <w:ind w:left="720"/>
        <w:rPr>
          <w:rFonts w:asciiTheme="minorHAnsi" w:hAnsiTheme="minorHAnsi" w:cs="Times New Roman"/>
        </w:rPr>
      </w:pPr>
      <w:r>
        <w:rPr>
          <w:rFonts w:asciiTheme="minorHAnsi" w:hAnsiTheme="minorHAnsi" w:cs="Times New Roman"/>
        </w:rPr>
        <w:t xml:space="preserve">Pursuant to Section 14 of the FTZ Act, each zone shall be operated as a public utility, and all rates and charges for all services or privileges within the zone shall be fair and reasonable.  All fees are used to recover costs incurred by the </w:t>
      </w:r>
      <w:r w:rsidR="00B80483">
        <w:rPr>
          <w:rFonts w:asciiTheme="minorHAnsi" w:hAnsiTheme="minorHAnsi" w:cs="Times New Roman"/>
        </w:rPr>
        <w:t>Grantee</w:t>
      </w:r>
      <w:r>
        <w:rPr>
          <w:rFonts w:asciiTheme="minorHAnsi" w:hAnsiTheme="minorHAnsi" w:cs="Times New Roman"/>
        </w:rPr>
        <w:t xml:space="preserve"> as it performance its </w:t>
      </w:r>
      <w:r w:rsidR="00B80483">
        <w:rPr>
          <w:rFonts w:asciiTheme="minorHAnsi" w:hAnsiTheme="minorHAnsi" w:cs="Times New Roman"/>
        </w:rPr>
        <w:t>Grantee</w:t>
      </w:r>
      <w:r>
        <w:rPr>
          <w:rFonts w:asciiTheme="minorHAnsi" w:hAnsiTheme="minorHAnsi" w:cs="Times New Roman"/>
        </w:rPr>
        <w:t xml:space="preserve"> function.  </w:t>
      </w:r>
    </w:p>
    <w:p w:rsidR="005803C2" w:rsidRDefault="005803C2" w:rsidP="00993167">
      <w:pPr>
        <w:pStyle w:val="Default"/>
        <w:ind w:left="720"/>
        <w:rPr>
          <w:rFonts w:asciiTheme="minorHAnsi" w:hAnsiTheme="minorHAnsi" w:cs="Times New Roman"/>
        </w:rPr>
      </w:pPr>
      <w:r>
        <w:rPr>
          <w:rFonts w:asciiTheme="minorHAnsi" w:hAnsiTheme="minorHAnsi" w:cs="Times New Roman"/>
        </w:rPr>
        <w:t xml:space="preserve"> </w:t>
      </w:r>
    </w:p>
    <w:p w:rsidR="005803C2" w:rsidRDefault="00906435" w:rsidP="00993167">
      <w:pPr>
        <w:pStyle w:val="Default"/>
        <w:ind w:left="720"/>
        <w:rPr>
          <w:rFonts w:asciiTheme="minorHAnsi" w:hAnsiTheme="minorHAnsi" w:cs="Times New Roman"/>
        </w:rPr>
      </w:pPr>
      <w:r>
        <w:rPr>
          <w:rFonts w:asciiTheme="minorHAnsi" w:hAnsiTheme="minorHAnsi" w:cs="Times New Roman"/>
        </w:rPr>
        <w:t xml:space="preserve">The Activation Fee covers the </w:t>
      </w:r>
      <w:r w:rsidR="00B80483">
        <w:rPr>
          <w:rFonts w:asciiTheme="minorHAnsi" w:hAnsiTheme="minorHAnsi" w:cs="Times New Roman"/>
        </w:rPr>
        <w:t>Grantee</w:t>
      </w:r>
      <w:r>
        <w:rPr>
          <w:rFonts w:asciiTheme="minorHAnsi" w:hAnsiTheme="minorHAnsi" w:cs="Times New Roman"/>
        </w:rPr>
        <w:t xml:space="preserve">’s expenses for preparation and processing of the Operations Agreement, providing the </w:t>
      </w:r>
      <w:r w:rsidR="00B80483">
        <w:rPr>
          <w:rFonts w:asciiTheme="minorHAnsi" w:hAnsiTheme="minorHAnsi" w:cs="Times New Roman"/>
        </w:rPr>
        <w:t>Grantee</w:t>
      </w:r>
      <w:r>
        <w:rPr>
          <w:rFonts w:asciiTheme="minorHAnsi" w:hAnsiTheme="minorHAnsi" w:cs="Times New Roman"/>
        </w:rPr>
        <w:t xml:space="preserve"> Concurrence Letter to Customs, and any necessary </w:t>
      </w:r>
      <w:r w:rsidR="00B80483">
        <w:rPr>
          <w:rFonts w:asciiTheme="minorHAnsi" w:hAnsiTheme="minorHAnsi" w:cs="Times New Roman"/>
        </w:rPr>
        <w:t>Grantee</w:t>
      </w:r>
      <w:r>
        <w:rPr>
          <w:rFonts w:asciiTheme="minorHAnsi" w:hAnsiTheme="minorHAnsi" w:cs="Times New Roman"/>
        </w:rPr>
        <w:t xml:space="preserve"> support required in the Customs Activation process.  </w:t>
      </w:r>
      <w:r w:rsidR="00A64FB3">
        <w:rPr>
          <w:rFonts w:asciiTheme="minorHAnsi" w:hAnsiTheme="minorHAnsi" w:cs="Times New Roman"/>
        </w:rPr>
        <w:t>T</w:t>
      </w:r>
      <w:r w:rsidR="00F16188" w:rsidRPr="00B347D4">
        <w:rPr>
          <w:rFonts w:asciiTheme="minorHAnsi" w:hAnsiTheme="minorHAnsi" w:cs="Times New Roman"/>
        </w:rPr>
        <w:t xml:space="preserve">he annual fee is paid for the services (and expenses related to such services) of </w:t>
      </w:r>
      <w:r w:rsidR="00A64FB3">
        <w:rPr>
          <w:rFonts w:asciiTheme="minorHAnsi" w:hAnsiTheme="minorHAnsi" w:cs="Times New Roman"/>
        </w:rPr>
        <w:t xml:space="preserve">the </w:t>
      </w:r>
      <w:r w:rsidR="00B80483">
        <w:rPr>
          <w:rFonts w:asciiTheme="minorHAnsi" w:hAnsiTheme="minorHAnsi" w:cs="Times New Roman"/>
        </w:rPr>
        <w:t>Grantee</w:t>
      </w:r>
      <w:r w:rsidR="00F16188" w:rsidRPr="00B347D4">
        <w:rPr>
          <w:rFonts w:asciiTheme="minorHAnsi" w:hAnsiTheme="minorHAnsi" w:cs="Times New Roman"/>
        </w:rPr>
        <w:t xml:space="preserve"> for maintaining t</w:t>
      </w:r>
      <w:r w:rsidR="009A58DF">
        <w:rPr>
          <w:rFonts w:asciiTheme="minorHAnsi" w:hAnsiTheme="minorHAnsi" w:cs="Times New Roman"/>
        </w:rPr>
        <w:t>he grant of Foreign-Trade Zone 260</w:t>
      </w:r>
      <w:r w:rsidR="00A64FB3">
        <w:rPr>
          <w:rFonts w:asciiTheme="minorHAnsi" w:hAnsiTheme="minorHAnsi" w:cs="Times New Roman"/>
        </w:rPr>
        <w:t xml:space="preserve">.  </w:t>
      </w:r>
    </w:p>
    <w:p w:rsidR="005803C2" w:rsidRDefault="005803C2" w:rsidP="00993167">
      <w:pPr>
        <w:pStyle w:val="Default"/>
        <w:ind w:left="720"/>
        <w:rPr>
          <w:rFonts w:asciiTheme="minorHAnsi" w:hAnsiTheme="minorHAnsi" w:cs="Times New Roman"/>
        </w:rPr>
      </w:pPr>
    </w:p>
    <w:p w:rsidR="00F16188" w:rsidRDefault="00A64FB3" w:rsidP="00993167">
      <w:pPr>
        <w:pStyle w:val="Default"/>
        <w:ind w:left="720"/>
        <w:rPr>
          <w:rFonts w:asciiTheme="minorHAnsi" w:hAnsiTheme="minorHAnsi" w:cs="Times New Roman"/>
        </w:rPr>
      </w:pPr>
      <w:r>
        <w:rPr>
          <w:rFonts w:asciiTheme="minorHAnsi" w:hAnsiTheme="minorHAnsi" w:cs="Times New Roman"/>
        </w:rPr>
        <w:t>I</w:t>
      </w:r>
      <w:r w:rsidR="00F16188" w:rsidRPr="00B347D4">
        <w:rPr>
          <w:rFonts w:asciiTheme="minorHAnsi" w:hAnsiTheme="minorHAnsi" w:cs="Times New Roman"/>
        </w:rPr>
        <w:t>n the event</w:t>
      </w:r>
      <w:r>
        <w:rPr>
          <w:rFonts w:asciiTheme="minorHAnsi" w:hAnsiTheme="minorHAnsi" w:cs="Times New Roman"/>
        </w:rPr>
        <w:t xml:space="preserve"> the Zone Operator </w:t>
      </w:r>
      <w:r w:rsidR="00F16188" w:rsidRPr="00B347D4">
        <w:rPr>
          <w:rFonts w:asciiTheme="minorHAnsi" w:hAnsiTheme="minorHAnsi" w:cs="Times New Roman"/>
        </w:rPr>
        <w:t xml:space="preserve">fails, or refuses to pay any fee due and payable to the </w:t>
      </w:r>
      <w:r w:rsidR="00B80483">
        <w:rPr>
          <w:rFonts w:asciiTheme="minorHAnsi" w:hAnsiTheme="minorHAnsi" w:cs="Times New Roman"/>
        </w:rPr>
        <w:t>Grantee</w:t>
      </w:r>
      <w:r w:rsidR="00F16188" w:rsidRPr="00B347D4">
        <w:rPr>
          <w:rFonts w:asciiTheme="minorHAnsi" w:hAnsiTheme="minorHAnsi" w:cs="Times New Roman"/>
        </w:rPr>
        <w:t xml:space="preserve"> pursuant to their Agreement</w:t>
      </w:r>
      <w:r>
        <w:rPr>
          <w:rFonts w:asciiTheme="minorHAnsi" w:hAnsiTheme="minorHAnsi" w:cs="Times New Roman"/>
        </w:rPr>
        <w:t xml:space="preserve">, the </w:t>
      </w:r>
      <w:r w:rsidR="00B80483">
        <w:rPr>
          <w:rFonts w:asciiTheme="minorHAnsi" w:hAnsiTheme="minorHAnsi" w:cs="Times New Roman"/>
        </w:rPr>
        <w:t>Grantee</w:t>
      </w:r>
      <w:r w:rsidR="00F16188" w:rsidRPr="00B347D4">
        <w:rPr>
          <w:rFonts w:asciiTheme="minorHAnsi" w:hAnsiTheme="minorHAnsi" w:cs="Times New Roman"/>
        </w:rPr>
        <w:t xml:space="preserve"> may terminate their Operator Agreement upon thirty (30) days written notice to Operator. </w:t>
      </w:r>
    </w:p>
    <w:p w:rsidR="000B6D18" w:rsidRPr="00B357B8" w:rsidRDefault="000B6D18" w:rsidP="00993167">
      <w:pPr>
        <w:pStyle w:val="Default"/>
        <w:ind w:left="720"/>
        <w:rPr>
          <w:rFonts w:asciiTheme="minorHAnsi" w:hAnsiTheme="minorHAnsi" w:cs="Times New Roman"/>
          <w:b/>
        </w:rPr>
      </w:pPr>
    </w:p>
    <w:p w:rsidR="004A4760" w:rsidRDefault="004A4760" w:rsidP="00993167">
      <w:pPr>
        <w:pStyle w:val="Default"/>
        <w:ind w:left="720"/>
        <w:rPr>
          <w:rFonts w:asciiTheme="minorHAnsi" w:hAnsiTheme="minorHAnsi" w:cs="Times New Roman"/>
        </w:rPr>
      </w:pPr>
    </w:p>
    <w:p w:rsidR="004A4760" w:rsidRDefault="004A4760" w:rsidP="00993167">
      <w:pPr>
        <w:pStyle w:val="Default"/>
        <w:ind w:left="720"/>
        <w:rPr>
          <w:rFonts w:asciiTheme="minorHAnsi" w:hAnsiTheme="minorHAnsi" w:cs="Times New Roman"/>
        </w:rPr>
      </w:pPr>
    </w:p>
    <w:p w:rsidR="00537C95" w:rsidRDefault="00BD2F98" w:rsidP="00993167">
      <w:pPr>
        <w:pStyle w:val="Default"/>
        <w:ind w:left="720"/>
        <w:rPr>
          <w:rFonts w:asciiTheme="minorHAnsi" w:hAnsiTheme="minorHAnsi" w:cs="Times New Roman"/>
        </w:rPr>
      </w:pPr>
      <w:r>
        <w:rPr>
          <w:rFonts w:asciiTheme="minorHAnsi" w:hAnsiTheme="minorHAnsi" w:cs="Times New Roman"/>
        </w:rPr>
        <w:t xml:space="preserve">Proposed Zone Operators located outside of the FTZ-260 service delivery area fall under the Traditional Site Framework.  There are certain applications under the </w:t>
      </w:r>
      <w:r w:rsidR="00B357B8">
        <w:rPr>
          <w:rFonts w:asciiTheme="minorHAnsi" w:hAnsiTheme="minorHAnsi" w:cs="Times New Roman"/>
        </w:rPr>
        <w:t>Traditional Site Framework that do require application fees</w:t>
      </w:r>
      <w:r w:rsidR="00CB0253">
        <w:rPr>
          <w:rFonts w:asciiTheme="minorHAnsi" w:hAnsiTheme="minorHAnsi" w:cs="Times New Roman"/>
        </w:rPr>
        <w:t xml:space="preserve">, which are paid to the U.S. Department of Commerce.  </w:t>
      </w:r>
      <w:r w:rsidR="00B357B8">
        <w:rPr>
          <w:rFonts w:asciiTheme="minorHAnsi" w:hAnsiTheme="minorHAnsi" w:cs="Times New Roman"/>
        </w:rPr>
        <w:t>The activation and annual fees remain the same as noted a</w:t>
      </w:r>
      <w:r w:rsidR="00CB0253">
        <w:rPr>
          <w:rFonts w:asciiTheme="minorHAnsi" w:hAnsiTheme="minorHAnsi" w:cs="Times New Roman"/>
        </w:rPr>
        <w:t xml:space="preserve">bove and are paid to FTZ-260.  </w:t>
      </w:r>
      <w:r w:rsidR="00B357B8">
        <w:rPr>
          <w:rFonts w:asciiTheme="minorHAnsi" w:hAnsiTheme="minorHAnsi" w:cs="Times New Roman"/>
        </w:rPr>
        <w:t xml:space="preserve">Charges made by </w:t>
      </w:r>
      <w:r w:rsidR="00CB0253">
        <w:rPr>
          <w:rFonts w:asciiTheme="minorHAnsi" w:hAnsiTheme="minorHAnsi" w:cs="Times New Roman"/>
        </w:rPr>
        <w:t xml:space="preserve">other </w:t>
      </w:r>
      <w:r w:rsidR="00B357B8">
        <w:rPr>
          <w:rFonts w:asciiTheme="minorHAnsi" w:hAnsiTheme="minorHAnsi" w:cs="Times New Roman"/>
        </w:rPr>
        <w:t xml:space="preserve">government agencies that are not included in this Schedule should be arranged for and paid by the </w:t>
      </w:r>
      <w:r w:rsidR="00B03EF3">
        <w:rPr>
          <w:rFonts w:asciiTheme="minorHAnsi" w:hAnsiTheme="minorHAnsi" w:cs="Times New Roman"/>
        </w:rPr>
        <w:t>Zone Operator</w:t>
      </w:r>
      <w:r w:rsidR="00B357B8">
        <w:rPr>
          <w:rFonts w:asciiTheme="minorHAnsi" w:hAnsiTheme="minorHAnsi" w:cs="Times New Roman"/>
        </w:rPr>
        <w:t xml:space="preserve">. </w:t>
      </w:r>
    </w:p>
    <w:p w:rsidR="00CD09C7" w:rsidRDefault="00CD09C7" w:rsidP="00D771F5">
      <w:pPr>
        <w:pStyle w:val="Default"/>
        <w:rPr>
          <w:rFonts w:asciiTheme="minorHAnsi" w:hAnsiTheme="minorHAnsi" w:cs="Times New Roman"/>
          <w:highlight w:val="yellow"/>
        </w:rPr>
      </w:pPr>
    </w:p>
    <w:p w:rsidR="00A40D68" w:rsidRDefault="00A40D68" w:rsidP="00D771F5">
      <w:pPr>
        <w:pStyle w:val="Default"/>
        <w:rPr>
          <w:rFonts w:asciiTheme="minorHAnsi" w:hAnsiTheme="minorHAnsi" w:cs="Times New Roman"/>
          <w:highlight w:val="yellow"/>
        </w:rPr>
      </w:pPr>
    </w:p>
    <w:p w:rsidR="00A40D68" w:rsidRDefault="00A40D68" w:rsidP="00D771F5">
      <w:pPr>
        <w:pStyle w:val="Default"/>
        <w:rPr>
          <w:rFonts w:asciiTheme="minorHAnsi" w:hAnsiTheme="minorHAnsi" w:cs="Times New Roman"/>
          <w:highlight w:val="yellow"/>
        </w:rPr>
      </w:pPr>
    </w:p>
    <w:p w:rsidR="00181026" w:rsidRDefault="00181026" w:rsidP="00474CAE">
      <w:pPr>
        <w:spacing w:after="0" w:line="240" w:lineRule="auto"/>
        <w:contextualSpacing/>
        <w:rPr>
          <w:rFonts w:cs="Times New Roman"/>
          <w:sz w:val="24"/>
          <w:szCs w:val="24"/>
        </w:rPr>
      </w:pPr>
    </w:p>
    <w:p w:rsidR="0001335F" w:rsidRDefault="0001335F" w:rsidP="00D37358">
      <w:pPr>
        <w:spacing w:after="0" w:line="240" w:lineRule="auto"/>
        <w:ind w:hanging="180"/>
        <w:contextualSpacing/>
        <w:rPr>
          <w:rFonts w:cs="Times New Roman"/>
          <w:b/>
          <w:sz w:val="32"/>
          <w:szCs w:val="32"/>
        </w:rPr>
      </w:pPr>
    </w:p>
    <w:p w:rsidR="00181026" w:rsidRPr="00103D2F" w:rsidRDefault="00993167" w:rsidP="00D37358">
      <w:pPr>
        <w:spacing w:after="0" w:line="240" w:lineRule="auto"/>
        <w:ind w:hanging="180"/>
        <w:contextualSpacing/>
        <w:rPr>
          <w:rFonts w:cs="Times New Roman"/>
          <w:b/>
          <w:sz w:val="32"/>
          <w:szCs w:val="32"/>
        </w:rPr>
      </w:pPr>
      <w:r>
        <w:rPr>
          <w:rFonts w:cs="Times New Roman"/>
          <w:b/>
          <w:sz w:val="32"/>
          <w:szCs w:val="32"/>
        </w:rPr>
        <w:t>IX.</w:t>
      </w:r>
      <w:r>
        <w:rPr>
          <w:rFonts w:cs="Times New Roman"/>
          <w:b/>
          <w:sz w:val="32"/>
          <w:szCs w:val="32"/>
        </w:rPr>
        <w:tab/>
      </w:r>
      <w:r w:rsidR="00654E84" w:rsidRPr="00103D2F">
        <w:rPr>
          <w:rFonts w:cs="Times New Roman"/>
          <w:b/>
          <w:sz w:val="32"/>
          <w:szCs w:val="32"/>
        </w:rPr>
        <w:t xml:space="preserve">FTZ </w:t>
      </w:r>
      <w:r w:rsidR="00181026" w:rsidRPr="00103D2F">
        <w:rPr>
          <w:rFonts w:cs="Times New Roman"/>
          <w:b/>
          <w:sz w:val="32"/>
          <w:szCs w:val="32"/>
        </w:rPr>
        <w:t>Definitions</w:t>
      </w:r>
    </w:p>
    <w:p w:rsidR="00B03EF3" w:rsidRPr="00103D2F" w:rsidRDefault="00B03EF3" w:rsidP="00474CAE">
      <w:pPr>
        <w:spacing w:after="0" w:line="240" w:lineRule="auto"/>
        <w:contextualSpacing/>
        <w:rPr>
          <w:rFonts w:cs="Times New Roman"/>
          <w:b/>
          <w:sz w:val="32"/>
          <w:szCs w:val="32"/>
        </w:rPr>
      </w:pPr>
    </w:p>
    <w:p w:rsidR="0066482D" w:rsidRDefault="000414CC" w:rsidP="00A25309">
      <w:pPr>
        <w:autoSpaceDE w:val="0"/>
        <w:autoSpaceDN w:val="0"/>
        <w:adjustRightInd w:val="0"/>
        <w:spacing w:after="0" w:line="240" w:lineRule="auto"/>
        <w:ind w:left="720"/>
        <w:rPr>
          <w:rFonts w:cs="Times New Roman"/>
          <w:sz w:val="24"/>
          <w:szCs w:val="24"/>
        </w:rPr>
      </w:pPr>
      <w:r w:rsidRPr="008754E7">
        <w:rPr>
          <w:rFonts w:cs="Times New Roman"/>
          <w:b/>
          <w:bCs/>
          <w:sz w:val="24"/>
          <w:szCs w:val="24"/>
        </w:rPr>
        <w:t>Activation</w:t>
      </w:r>
      <w:r w:rsidRPr="008754E7">
        <w:rPr>
          <w:rFonts w:cs="Times New Roman"/>
          <w:sz w:val="24"/>
          <w:szCs w:val="24"/>
        </w:rPr>
        <w:t xml:space="preserve"> - Once a zone or subzone site is approved by the FTZ Board, an application must be made to the local CBP office, with the concurrence of the FTZ </w:t>
      </w:r>
      <w:r w:rsidR="00B80483">
        <w:rPr>
          <w:rFonts w:cs="Times New Roman"/>
          <w:sz w:val="24"/>
          <w:szCs w:val="24"/>
        </w:rPr>
        <w:t>Grantee</w:t>
      </w:r>
      <w:r w:rsidRPr="008754E7">
        <w:rPr>
          <w:rFonts w:cs="Times New Roman"/>
          <w:sz w:val="24"/>
          <w:szCs w:val="24"/>
        </w:rPr>
        <w:t>, to operate the zone/subzone site (or portion thereof) under FTZ procedures. This CBP process is known as activation generally includes steps such as background checks, a written procedures manual, posting a bond with CBP, as well as a review of the security of the site(s) and the inventory control methods.</w:t>
      </w:r>
      <w:r w:rsidRPr="008754E7">
        <w:rPr>
          <w:rFonts w:cs="Times New Roman"/>
          <w:sz w:val="24"/>
          <w:szCs w:val="24"/>
        </w:rPr>
        <w:br/>
      </w:r>
      <w:r w:rsidRPr="008754E7">
        <w:rPr>
          <w:rFonts w:cs="Times New Roman"/>
          <w:sz w:val="24"/>
          <w:szCs w:val="24"/>
        </w:rPr>
        <w:br/>
      </w:r>
      <w:r w:rsidRPr="00AF145C">
        <w:rPr>
          <w:rFonts w:cs="Times New Roman"/>
          <w:b/>
          <w:bCs/>
          <w:sz w:val="24"/>
          <w:szCs w:val="24"/>
        </w:rPr>
        <w:t>Activation Limit</w:t>
      </w:r>
      <w:r w:rsidRPr="00AF145C">
        <w:rPr>
          <w:rFonts w:cs="Times New Roman"/>
          <w:sz w:val="24"/>
          <w:szCs w:val="24"/>
        </w:rPr>
        <w:t xml:space="preserve"> - The size of the physical area of a particular zone or subzone authorized by the Board to be simultaneously in activated status with CBP pursuant to 19 CFR 146.6. The activation limit for a particular zone/subzone is a figure explicitly specified by the Board in authorizing the zone (commonly 2,000 acres) or subzone or, in the absence of a specified figure, the total of the sizes of the approved sites of the zone/subzone.</w:t>
      </w:r>
      <w:r w:rsidRPr="008754E7">
        <w:rPr>
          <w:rFonts w:cs="Times New Roman"/>
          <w:sz w:val="24"/>
          <w:szCs w:val="24"/>
        </w:rPr>
        <w:t xml:space="preserve"> </w:t>
      </w:r>
      <w:r w:rsidRPr="008754E7">
        <w:rPr>
          <w:rFonts w:cs="Times New Roman"/>
          <w:sz w:val="24"/>
          <w:szCs w:val="24"/>
        </w:rPr>
        <w:br/>
      </w:r>
      <w:r w:rsidRPr="008754E7">
        <w:rPr>
          <w:rFonts w:cs="Times New Roman"/>
          <w:sz w:val="24"/>
          <w:szCs w:val="24"/>
        </w:rPr>
        <w:br/>
      </w:r>
      <w:r w:rsidRPr="00DD10DC">
        <w:rPr>
          <w:rFonts w:cs="Times New Roman"/>
          <w:b/>
          <w:bCs/>
          <w:sz w:val="24"/>
          <w:szCs w:val="24"/>
        </w:rPr>
        <w:t xml:space="preserve">Adjacency </w:t>
      </w:r>
      <w:r w:rsidRPr="00DD10DC">
        <w:rPr>
          <w:rFonts w:cs="Times New Roman"/>
          <w:sz w:val="24"/>
          <w:szCs w:val="24"/>
        </w:rPr>
        <w:t>- According to Section 400.21, general-purpose zone sites must be within 60 miles or 90 minutes driving time of a U.S. Customs and Border Protection Port of Entry.</w:t>
      </w:r>
      <w:r w:rsidRPr="008754E7">
        <w:rPr>
          <w:rFonts w:cs="Times New Roman"/>
          <w:sz w:val="24"/>
          <w:szCs w:val="24"/>
        </w:rPr>
        <w:br/>
      </w:r>
      <w:r w:rsidRPr="008754E7">
        <w:rPr>
          <w:rFonts w:cs="Times New Roman"/>
          <w:sz w:val="24"/>
          <w:szCs w:val="24"/>
        </w:rPr>
        <w:br/>
      </w:r>
      <w:r w:rsidRPr="00E40A99">
        <w:rPr>
          <w:rFonts w:cs="Times New Roman"/>
          <w:b/>
          <w:bCs/>
          <w:sz w:val="24"/>
          <w:szCs w:val="24"/>
        </w:rPr>
        <w:t>Admit, Admission</w:t>
      </w:r>
      <w:r w:rsidRPr="00E40A99">
        <w:rPr>
          <w:rFonts w:cs="Times New Roman"/>
          <w:sz w:val="24"/>
          <w:szCs w:val="24"/>
        </w:rPr>
        <w:t xml:space="preserve"> - The U.S. Customs and Border Protection terms describing the shipment of merchandise </w:t>
      </w:r>
      <w:r w:rsidRPr="00E40A99">
        <w:rPr>
          <w:rFonts w:cs="Times New Roman"/>
          <w:b/>
          <w:bCs/>
          <w:sz w:val="24"/>
          <w:szCs w:val="24"/>
        </w:rPr>
        <w:t>into</w:t>
      </w:r>
      <w:r w:rsidRPr="00E40A99">
        <w:rPr>
          <w:rFonts w:cs="Times New Roman"/>
          <w:sz w:val="24"/>
          <w:szCs w:val="24"/>
        </w:rPr>
        <w:t xml:space="preserve"> U.S. foreign-trade zones under CBP supervision (19 CFR 146.1).</w:t>
      </w:r>
      <w:r w:rsidRPr="008754E7">
        <w:rPr>
          <w:rFonts w:cs="Times New Roman"/>
          <w:sz w:val="24"/>
          <w:szCs w:val="24"/>
        </w:rPr>
        <w:br/>
      </w:r>
      <w:r w:rsidRPr="008754E7">
        <w:rPr>
          <w:rFonts w:cs="Times New Roman"/>
          <w:sz w:val="24"/>
          <w:szCs w:val="24"/>
        </w:rPr>
        <w:br/>
      </w:r>
      <w:r w:rsidRPr="008754E7">
        <w:rPr>
          <w:rFonts w:cs="Times New Roman"/>
          <w:b/>
          <w:bCs/>
          <w:sz w:val="24"/>
          <w:szCs w:val="24"/>
        </w:rPr>
        <w:t xml:space="preserve">Alternative site framework (ASF) </w:t>
      </w:r>
      <w:r w:rsidRPr="008754E7">
        <w:rPr>
          <w:rFonts w:cs="Times New Roman"/>
          <w:sz w:val="24"/>
          <w:szCs w:val="24"/>
        </w:rPr>
        <w:t xml:space="preserve">- An optional approach to designation and management of zone sites allowing greater flexibility and responsiveness to serve single-operator/user locations. The ASF was adopted by the Board as a matter of practice in December 2008 (74 FR 1170, January 12, 2009; correction 74 FR 3987, January 22, 2009) and modified by the Board in November 2010 (75 FR 71069, November 22, 2010). </w:t>
      </w:r>
      <w:r w:rsidRPr="008754E7">
        <w:rPr>
          <w:rFonts w:cs="Times New Roman"/>
          <w:sz w:val="24"/>
          <w:szCs w:val="24"/>
        </w:rPr>
        <w:br/>
      </w:r>
      <w:r w:rsidRPr="008754E7">
        <w:rPr>
          <w:rFonts w:cs="Times New Roman"/>
          <w:sz w:val="24"/>
          <w:szCs w:val="24"/>
        </w:rPr>
        <w:br/>
      </w:r>
      <w:r w:rsidRPr="008754E7">
        <w:rPr>
          <w:rFonts w:cs="Times New Roman"/>
          <w:b/>
          <w:bCs/>
          <w:sz w:val="24"/>
          <w:szCs w:val="24"/>
        </w:rPr>
        <w:t>Board</w:t>
      </w:r>
      <w:r w:rsidRPr="008754E7">
        <w:rPr>
          <w:rFonts w:cs="Times New Roman"/>
          <w:sz w:val="24"/>
          <w:szCs w:val="24"/>
        </w:rPr>
        <w:t xml:space="preserve"> - See </w:t>
      </w:r>
      <w:hyperlink w:anchor="board" w:history="1">
        <w:r w:rsidRPr="008754E7">
          <w:rPr>
            <w:rFonts w:cs="Times New Roman"/>
            <w:color w:val="0000FF"/>
            <w:sz w:val="24"/>
            <w:szCs w:val="24"/>
            <w:u w:val="single"/>
          </w:rPr>
          <w:t>Foreign-Trade Zones Board</w:t>
        </w:r>
      </w:hyperlink>
      <w:r w:rsidRPr="008754E7">
        <w:rPr>
          <w:rFonts w:cs="Times New Roman"/>
          <w:sz w:val="24"/>
          <w:szCs w:val="24"/>
        </w:rPr>
        <w:br/>
      </w:r>
      <w:r w:rsidRPr="008754E7">
        <w:rPr>
          <w:rFonts w:cs="Times New Roman"/>
          <w:sz w:val="24"/>
          <w:szCs w:val="24"/>
        </w:rPr>
        <w:br/>
      </w:r>
      <w:r w:rsidRPr="008754E7">
        <w:rPr>
          <w:rFonts w:cs="Times New Roman"/>
          <w:b/>
          <w:bCs/>
          <w:sz w:val="24"/>
          <w:szCs w:val="24"/>
        </w:rPr>
        <w:t>CBP</w:t>
      </w:r>
      <w:r w:rsidRPr="008754E7">
        <w:rPr>
          <w:rFonts w:cs="Times New Roman"/>
          <w:sz w:val="24"/>
          <w:szCs w:val="24"/>
        </w:rPr>
        <w:t xml:space="preserve"> - U.S. Customs and Border Protection of the Department of Homeland Security</w:t>
      </w:r>
      <w:r w:rsidRPr="008754E7">
        <w:rPr>
          <w:rFonts w:cs="Times New Roman"/>
          <w:sz w:val="24"/>
          <w:szCs w:val="24"/>
        </w:rPr>
        <w:br/>
      </w:r>
    </w:p>
    <w:p w:rsidR="000518B1" w:rsidRDefault="000414CC" w:rsidP="00A25309">
      <w:pPr>
        <w:autoSpaceDE w:val="0"/>
        <w:autoSpaceDN w:val="0"/>
        <w:adjustRightInd w:val="0"/>
        <w:spacing w:after="0" w:line="240" w:lineRule="auto"/>
        <w:ind w:left="720"/>
        <w:rPr>
          <w:rFonts w:cs="Times New Roman"/>
          <w:sz w:val="24"/>
          <w:szCs w:val="24"/>
        </w:rPr>
      </w:pPr>
      <w:r w:rsidRPr="00B47A4A">
        <w:rPr>
          <w:rFonts w:cs="Times New Roman"/>
          <w:b/>
          <w:bCs/>
          <w:sz w:val="24"/>
          <w:szCs w:val="24"/>
        </w:rPr>
        <w:t>Domestic status</w:t>
      </w:r>
      <w:r w:rsidRPr="00B47A4A">
        <w:rPr>
          <w:rFonts w:cs="Times New Roman"/>
          <w:sz w:val="24"/>
          <w:szCs w:val="24"/>
        </w:rPr>
        <w:t xml:space="preserve"> - Used synonymously with Domestic origin/duty paid (see above). Domestic status is the customs status (19 CFR 146.43) for domestic origin and duty paid foreign origin zone merchandise.</w:t>
      </w:r>
      <w:r w:rsidRPr="00B47A4A">
        <w:rPr>
          <w:rFonts w:cs="Times New Roman"/>
          <w:sz w:val="24"/>
          <w:szCs w:val="24"/>
        </w:rPr>
        <w:br/>
      </w:r>
      <w:r w:rsidRPr="008754E7">
        <w:rPr>
          <w:rFonts w:cs="Times New Roman"/>
          <w:sz w:val="24"/>
          <w:szCs w:val="24"/>
          <w:highlight w:val="yellow"/>
        </w:rPr>
        <w:br/>
      </w:r>
      <w:r w:rsidRPr="008754E7">
        <w:rPr>
          <w:rFonts w:cs="Times New Roman"/>
          <w:b/>
          <w:bCs/>
          <w:sz w:val="24"/>
          <w:szCs w:val="24"/>
        </w:rPr>
        <w:t>Exports</w:t>
      </w:r>
      <w:r w:rsidRPr="008754E7">
        <w:rPr>
          <w:rFonts w:cs="Times New Roman"/>
          <w:sz w:val="24"/>
          <w:szCs w:val="24"/>
        </w:rPr>
        <w:t xml:space="preserve"> - The category of merchandise that is forwarded from zone sites to destinations in foreign countries.</w:t>
      </w:r>
      <w:r w:rsidRPr="008754E7">
        <w:rPr>
          <w:rFonts w:cs="Times New Roman"/>
          <w:sz w:val="24"/>
          <w:szCs w:val="24"/>
        </w:rPr>
        <w:br/>
      </w:r>
      <w:r w:rsidRPr="008754E7">
        <w:rPr>
          <w:rFonts w:cs="Times New Roman"/>
          <w:sz w:val="24"/>
          <w:szCs w:val="24"/>
        </w:rPr>
        <w:br/>
      </w:r>
      <w:r w:rsidRPr="008754E7">
        <w:rPr>
          <w:rFonts w:cs="Times New Roman"/>
          <w:b/>
          <w:bCs/>
          <w:sz w:val="24"/>
          <w:szCs w:val="24"/>
        </w:rPr>
        <w:t>Foreign-Trade Zone</w:t>
      </w:r>
      <w:r w:rsidRPr="008754E7">
        <w:rPr>
          <w:rFonts w:cs="Times New Roman"/>
          <w:sz w:val="24"/>
          <w:szCs w:val="24"/>
        </w:rPr>
        <w:t xml:space="preserve"> - (FTZ or zone) includes one or more restricted-access sites, including subzones, in or adjacent (as defined by Sec. 400.11(b)(2)) to a CBP port of </w:t>
      </w:r>
      <w:r w:rsidRPr="008754E7">
        <w:rPr>
          <w:rFonts w:cs="Times New Roman"/>
          <w:sz w:val="24"/>
          <w:szCs w:val="24"/>
        </w:rPr>
        <w:lastRenderedPageBreak/>
        <w:t xml:space="preserve">entry, operated as a public utility (within the meaning of Sec. 400.42) under the sponsorship of a zone </w:t>
      </w:r>
      <w:r w:rsidR="00B80483">
        <w:rPr>
          <w:rFonts w:cs="Times New Roman"/>
          <w:sz w:val="24"/>
          <w:szCs w:val="24"/>
        </w:rPr>
        <w:t>Grantee</w:t>
      </w:r>
      <w:r w:rsidRPr="008754E7">
        <w:rPr>
          <w:rFonts w:cs="Times New Roman"/>
          <w:sz w:val="24"/>
          <w:szCs w:val="24"/>
        </w:rPr>
        <w:t xml:space="preserve"> authorized by the Board, with zone operations under the supervision of CBP.</w:t>
      </w:r>
      <w:r w:rsidRPr="008754E7">
        <w:rPr>
          <w:rFonts w:cs="Times New Roman"/>
          <w:sz w:val="24"/>
          <w:szCs w:val="24"/>
        </w:rPr>
        <w:br/>
      </w:r>
      <w:r w:rsidRPr="008754E7">
        <w:rPr>
          <w:rFonts w:cs="Times New Roman"/>
          <w:sz w:val="24"/>
          <w:szCs w:val="24"/>
        </w:rPr>
        <w:br/>
      </w:r>
      <w:bookmarkStart w:id="3" w:name="board"/>
      <w:bookmarkEnd w:id="3"/>
      <w:r w:rsidRPr="008754E7">
        <w:rPr>
          <w:rFonts w:cs="Times New Roman"/>
          <w:b/>
          <w:bCs/>
          <w:sz w:val="24"/>
          <w:szCs w:val="24"/>
        </w:rPr>
        <w:t>Foreign-Trade Zones Board</w:t>
      </w:r>
      <w:r w:rsidRPr="008754E7">
        <w:rPr>
          <w:rFonts w:cs="Times New Roman"/>
          <w:sz w:val="24"/>
          <w:szCs w:val="24"/>
        </w:rPr>
        <w:t xml:space="preserve"> - Consists of the Secretary of Commerce (chairman) and the Secretary of Treasury, or their designated alternates.</w:t>
      </w:r>
    </w:p>
    <w:p w:rsidR="000518B1" w:rsidRDefault="000518B1" w:rsidP="00A25309">
      <w:pPr>
        <w:autoSpaceDE w:val="0"/>
        <w:autoSpaceDN w:val="0"/>
        <w:adjustRightInd w:val="0"/>
        <w:spacing w:after="0" w:line="240" w:lineRule="auto"/>
        <w:ind w:left="720"/>
        <w:rPr>
          <w:rFonts w:cs="Times New Roman"/>
          <w:sz w:val="24"/>
          <w:szCs w:val="24"/>
        </w:rPr>
      </w:pPr>
    </w:p>
    <w:p w:rsidR="000518B1" w:rsidRPr="008754E7" w:rsidRDefault="000518B1" w:rsidP="00A25309">
      <w:pPr>
        <w:autoSpaceDE w:val="0"/>
        <w:autoSpaceDN w:val="0"/>
        <w:adjustRightInd w:val="0"/>
        <w:spacing w:after="0" w:line="240" w:lineRule="auto"/>
        <w:ind w:left="720"/>
        <w:rPr>
          <w:rFonts w:cs="Times New Roman"/>
          <w:sz w:val="24"/>
          <w:szCs w:val="24"/>
        </w:rPr>
      </w:pPr>
      <w:r w:rsidRPr="008754E7">
        <w:rPr>
          <w:rFonts w:cs="Times New Roman"/>
          <w:b/>
          <w:bCs/>
          <w:sz w:val="24"/>
          <w:szCs w:val="24"/>
        </w:rPr>
        <w:t xml:space="preserve">Foreign-Trade Zones </w:t>
      </w:r>
      <w:r>
        <w:rPr>
          <w:rFonts w:cs="Times New Roman"/>
          <w:b/>
          <w:bCs/>
          <w:sz w:val="24"/>
          <w:szCs w:val="24"/>
        </w:rPr>
        <w:t>Operator’s Bond</w:t>
      </w:r>
      <w:r>
        <w:rPr>
          <w:rFonts w:cs="Times New Roman"/>
          <w:sz w:val="24"/>
          <w:szCs w:val="24"/>
        </w:rPr>
        <w:t xml:space="preserve"> – A bond </w:t>
      </w:r>
      <w:r w:rsidR="001F7D67">
        <w:rPr>
          <w:rFonts w:cs="Times New Roman"/>
          <w:sz w:val="24"/>
          <w:szCs w:val="24"/>
        </w:rPr>
        <w:t>submitted</w:t>
      </w:r>
      <w:r>
        <w:rPr>
          <w:rFonts w:cs="Times New Roman"/>
          <w:sz w:val="24"/>
          <w:szCs w:val="24"/>
        </w:rPr>
        <w:t xml:space="preserve"> to CBP, on CBP Form 301, to assure compliance with the Customs Regulations as set forth at 19 CFR 113.73.</w:t>
      </w:r>
      <w:r w:rsidRPr="008754E7">
        <w:rPr>
          <w:rFonts w:cs="Times New Roman"/>
          <w:sz w:val="24"/>
          <w:szCs w:val="24"/>
        </w:rPr>
        <w:t xml:space="preserve"> </w:t>
      </w:r>
    </w:p>
    <w:p w:rsidR="00C84E57" w:rsidRPr="00C84E57" w:rsidRDefault="000414CC" w:rsidP="00C84E57">
      <w:pPr>
        <w:ind w:left="720"/>
        <w:rPr>
          <w:rFonts w:cs="Times New Roman"/>
          <w:sz w:val="24"/>
          <w:szCs w:val="24"/>
        </w:rPr>
      </w:pPr>
      <w:r w:rsidRPr="008754E7">
        <w:rPr>
          <w:rFonts w:cs="Times New Roman"/>
          <w:sz w:val="24"/>
          <w:szCs w:val="24"/>
        </w:rPr>
        <w:br/>
      </w:r>
      <w:r w:rsidRPr="00B47A4A">
        <w:rPr>
          <w:rFonts w:cs="Times New Roman"/>
          <w:b/>
          <w:bCs/>
          <w:sz w:val="24"/>
          <w:szCs w:val="24"/>
        </w:rPr>
        <w:t>Foreign Status</w:t>
      </w:r>
      <w:r w:rsidRPr="00B47A4A">
        <w:rPr>
          <w:rFonts w:cs="Times New Roman"/>
          <w:sz w:val="24"/>
          <w:szCs w:val="24"/>
        </w:rPr>
        <w:t xml:space="preserve"> - Describes zone merchandise admitted to a zone site under CBP supervision that is normally of foreign origin. Such merchandise is admitted to zone sites without being subject to formal customs entry procedures and payment of duties, unless and until the foreign merchandise enters customs territory for domestic consumption. Foreign status merchandise is further categorized by CBP as either Non-Privileged Foreign or Privileged Foreign</w:t>
      </w:r>
      <w:r w:rsidRPr="00B47A4A">
        <w:rPr>
          <w:rFonts w:cs="Times New Roman"/>
          <w:sz w:val="24"/>
          <w:szCs w:val="24"/>
        </w:rPr>
        <w:br/>
      </w:r>
      <w:r w:rsidRPr="008754E7">
        <w:rPr>
          <w:rFonts w:cs="Times New Roman"/>
          <w:sz w:val="24"/>
          <w:szCs w:val="24"/>
          <w:highlight w:val="yellow"/>
        </w:rPr>
        <w:br/>
      </w:r>
      <w:r w:rsidRPr="00DD10DC">
        <w:rPr>
          <w:rFonts w:cs="Times New Roman"/>
          <w:b/>
          <w:bCs/>
          <w:sz w:val="24"/>
          <w:szCs w:val="24"/>
        </w:rPr>
        <w:t>Forwarded</w:t>
      </w:r>
      <w:r w:rsidRPr="00DD10DC">
        <w:rPr>
          <w:rFonts w:cs="Times New Roman"/>
          <w:sz w:val="24"/>
          <w:szCs w:val="24"/>
        </w:rPr>
        <w:t xml:space="preserve"> - The category of merchandise that is shipped from or forwarded from zone sites after release by CBP. This category includes merchandise that is forwarded to destinations in the U.S. market as well as merchandise that is exported--that is, forwarded to markets in foreign countries.</w:t>
      </w:r>
      <w:r w:rsidRPr="008754E7">
        <w:rPr>
          <w:rFonts w:cs="Times New Roman"/>
          <w:sz w:val="24"/>
          <w:szCs w:val="24"/>
        </w:rPr>
        <w:br/>
      </w:r>
      <w:r w:rsidRPr="008754E7">
        <w:rPr>
          <w:rFonts w:cs="Times New Roman"/>
          <w:sz w:val="24"/>
          <w:szCs w:val="24"/>
        </w:rPr>
        <w:br/>
      </w:r>
      <w:r w:rsidRPr="008754E7">
        <w:rPr>
          <w:rFonts w:cs="Times New Roman"/>
          <w:b/>
          <w:bCs/>
          <w:sz w:val="24"/>
          <w:szCs w:val="24"/>
        </w:rPr>
        <w:t>Grant of Authority</w:t>
      </w:r>
      <w:r w:rsidRPr="008754E7">
        <w:rPr>
          <w:rFonts w:cs="Times New Roman"/>
          <w:sz w:val="24"/>
          <w:szCs w:val="24"/>
        </w:rPr>
        <w:t xml:space="preserve"> - A document issued by the Board that authorizes a zone </w:t>
      </w:r>
      <w:r w:rsidR="00B80483">
        <w:rPr>
          <w:rFonts w:cs="Times New Roman"/>
          <w:sz w:val="24"/>
          <w:szCs w:val="24"/>
        </w:rPr>
        <w:t>Grantee</w:t>
      </w:r>
      <w:r w:rsidRPr="008754E7">
        <w:rPr>
          <w:rFonts w:cs="Times New Roman"/>
          <w:sz w:val="24"/>
          <w:szCs w:val="24"/>
        </w:rPr>
        <w:t xml:space="preserve"> to establish, operate and maintain a zone, subject to limitations and conditions specified in this part and in 19 CFR part 146. The authority to establish a zone includes the responsibility to manage it. </w:t>
      </w:r>
      <w:r w:rsidRPr="008754E7">
        <w:rPr>
          <w:rFonts w:cs="Times New Roman"/>
          <w:sz w:val="24"/>
          <w:szCs w:val="24"/>
        </w:rPr>
        <w:br/>
      </w:r>
      <w:r w:rsidRPr="008754E7">
        <w:rPr>
          <w:rFonts w:cs="Times New Roman"/>
          <w:sz w:val="24"/>
          <w:szCs w:val="24"/>
        </w:rPr>
        <w:br/>
      </w:r>
      <w:r w:rsidR="00B80483">
        <w:rPr>
          <w:rFonts w:cs="Times New Roman"/>
          <w:b/>
          <w:bCs/>
          <w:sz w:val="24"/>
          <w:szCs w:val="24"/>
        </w:rPr>
        <w:t>Grantee</w:t>
      </w:r>
      <w:r w:rsidRPr="008754E7">
        <w:rPr>
          <w:rFonts w:cs="Times New Roman"/>
          <w:sz w:val="24"/>
          <w:szCs w:val="24"/>
        </w:rPr>
        <w:t xml:space="preserve"> - See </w:t>
      </w:r>
      <w:hyperlink w:anchor="grantee" w:history="1">
        <w:r w:rsidRPr="008754E7">
          <w:rPr>
            <w:rFonts w:cs="Times New Roman"/>
            <w:color w:val="0000FF"/>
            <w:sz w:val="24"/>
            <w:szCs w:val="24"/>
            <w:u w:val="single"/>
          </w:rPr>
          <w:t xml:space="preserve">Zone </w:t>
        </w:r>
        <w:r w:rsidR="00B80483">
          <w:rPr>
            <w:rFonts w:cs="Times New Roman"/>
            <w:color w:val="0000FF"/>
            <w:sz w:val="24"/>
            <w:szCs w:val="24"/>
            <w:u w:val="single"/>
          </w:rPr>
          <w:t>Grantee</w:t>
        </w:r>
      </w:hyperlink>
      <w:r w:rsidRPr="008754E7">
        <w:rPr>
          <w:rFonts w:cs="Times New Roman"/>
          <w:sz w:val="24"/>
          <w:szCs w:val="24"/>
        </w:rPr>
        <w:br/>
      </w:r>
      <w:r w:rsidRPr="008754E7">
        <w:rPr>
          <w:rFonts w:cs="Times New Roman"/>
          <w:sz w:val="24"/>
          <w:szCs w:val="24"/>
        </w:rPr>
        <w:br/>
      </w:r>
      <w:r w:rsidR="00503465" w:rsidRPr="00C84E57">
        <w:rPr>
          <w:rFonts w:cs="Times New Roman"/>
          <w:b/>
          <w:bCs/>
          <w:sz w:val="24"/>
          <w:szCs w:val="24"/>
        </w:rPr>
        <w:t>HTSUS</w:t>
      </w:r>
      <w:r w:rsidR="00BA7C0A" w:rsidRPr="00C84E57">
        <w:rPr>
          <w:rFonts w:cs="Times New Roman"/>
          <w:b/>
          <w:bCs/>
          <w:sz w:val="24"/>
          <w:szCs w:val="24"/>
        </w:rPr>
        <w:t xml:space="preserve"> –</w:t>
      </w:r>
      <w:r w:rsidR="00BA7C0A">
        <w:rPr>
          <w:rFonts w:cs="Times New Roman"/>
          <w:b/>
          <w:bCs/>
          <w:sz w:val="24"/>
          <w:szCs w:val="24"/>
        </w:rPr>
        <w:t xml:space="preserve"> </w:t>
      </w:r>
      <w:r w:rsidR="00BA7C0A" w:rsidRPr="00BA7C0A">
        <w:rPr>
          <w:rFonts w:cs="Times New Roman"/>
          <w:bCs/>
          <w:sz w:val="24"/>
          <w:szCs w:val="24"/>
        </w:rPr>
        <w:t xml:space="preserve">The </w:t>
      </w:r>
      <w:r w:rsidR="00BA7C0A">
        <w:rPr>
          <w:rFonts w:cs="Times New Roman"/>
          <w:bCs/>
          <w:sz w:val="24"/>
          <w:szCs w:val="24"/>
        </w:rPr>
        <w:t xml:space="preserve">Harmonized Tariff Schedule of the United States (HTSUS) is the primary resource </w:t>
      </w:r>
      <w:r w:rsidR="00BA7C0A" w:rsidRPr="00C84E57">
        <w:rPr>
          <w:rFonts w:cs="Times New Roman"/>
          <w:bCs/>
          <w:sz w:val="24"/>
          <w:szCs w:val="24"/>
        </w:rPr>
        <w:t>for determining tariff classifications for goods</w:t>
      </w:r>
      <w:r w:rsidR="00C84E57" w:rsidRPr="00C84E57">
        <w:rPr>
          <w:rFonts w:cs="Times New Roman"/>
          <w:bCs/>
          <w:sz w:val="24"/>
          <w:szCs w:val="24"/>
        </w:rPr>
        <w:t xml:space="preserve"> </w:t>
      </w:r>
      <w:r w:rsidR="00BA7C0A" w:rsidRPr="00C84E57">
        <w:rPr>
          <w:rFonts w:cs="Times New Roman"/>
          <w:bCs/>
          <w:sz w:val="24"/>
          <w:szCs w:val="24"/>
        </w:rPr>
        <w:t xml:space="preserve">imported into the United States.  </w:t>
      </w:r>
      <w:r w:rsidR="00C84E57">
        <w:rPr>
          <w:rFonts w:cs="Times New Roman"/>
          <w:bCs/>
          <w:sz w:val="24"/>
          <w:szCs w:val="24"/>
        </w:rPr>
        <w:t xml:space="preserve"> </w:t>
      </w:r>
      <w:r w:rsidR="00C84E57" w:rsidRPr="00C84E57">
        <w:rPr>
          <w:rFonts w:cs="Times New Roman"/>
          <w:bCs/>
          <w:sz w:val="24"/>
          <w:szCs w:val="24"/>
        </w:rPr>
        <w:t xml:space="preserve">  </w:t>
      </w:r>
      <w:r w:rsidR="00C84E57">
        <w:rPr>
          <w:rFonts w:cs="Times New Roman"/>
          <w:sz w:val="24"/>
          <w:szCs w:val="24"/>
        </w:rPr>
        <w:t xml:space="preserve"> </w:t>
      </w:r>
      <w:r w:rsidR="00C84E57" w:rsidRPr="00C84E57">
        <w:rPr>
          <w:rFonts w:cs="Times New Roman"/>
          <w:sz w:val="24"/>
          <w:szCs w:val="24"/>
        </w:rPr>
        <w:t xml:space="preserve"> The U.S. Harmonized Tariff Schedule classifies a good based on its name, use, and/or the material used in its construction and assigns it a ten-digit number. There are over 17,000 unique ten-digit HTS classification code numbers.</w:t>
      </w:r>
    </w:p>
    <w:p w:rsidR="00A40D68" w:rsidRDefault="000414CC" w:rsidP="00A25309">
      <w:pPr>
        <w:autoSpaceDE w:val="0"/>
        <w:autoSpaceDN w:val="0"/>
        <w:adjustRightInd w:val="0"/>
        <w:spacing w:after="0" w:line="240" w:lineRule="auto"/>
        <w:ind w:left="720"/>
        <w:rPr>
          <w:rFonts w:cs="Times New Roman"/>
          <w:b/>
          <w:bCs/>
          <w:sz w:val="24"/>
          <w:szCs w:val="24"/>
        </w:rPr>
      </w:pPr>
      <w:r w:rsidRPr="00893561">
        <w:rPr>
          <w:rFonts w:cs="Times New Roman"/>
          <w:b/>
          <w:bCs/>
          <w:sz w:val="24"/>
          <w:szCs w:val="24"/>
        </w:rPr>
        <w:t>Lapse Provision</w:t>
      </w:r>
      <w:r w:rsidRPr="00893561">
        <w:rPr>
          <w:rFonts w:cs="Times New Roman"/>
          <w:sz w:val="24"/>
          <w:szCs w:val="24"/>
        </w:rPr>
        <w:t xml:space="preserve"> - A grant of authority for a zone or a subzone shall lapse unless the zone project, or subzone facility, is activated, pursuant to 19 CFR Part 146, and in operation not later than five years from the date of the Board order.</w:t>
      </w:r>
      <w:r w:rsidRPr="008754E7">
        <w:rPr>
          <w:rFonts w:cs="Times New Roman"/>
          <w:sz w:val="24"/>
          <w:szCs w:val="24"/>
        </w:rPr>
        <w:br/>
      </w:r>
      <w:r w:rsidRPr="008754E7">
        <w:rPr>
          <w:rFonts w:cs="Times New Roman"/>
          <w:sz w:val="24"/>
          <w:szCs w:val="24"/>
        </w:rPr>
        <w:br/>
      </w:r>
    </w:p>
    <w:p w:rsidR="004A4760" w:rsidRDefault="000414CC" w:rsidP="00A25309">
      <w:pPr>
        <w:autoSpaceDE w:val="0"/>
        <w:autoSpaceDN w:val="0"/>
        <w:adjustRightInd w:val="0"/>
        <w:spacing w:after="0" w:line="240" w:lineRule="auto"/>
        <w:ind w:left="720"/>
        <w:rPr>
          <w:rFonts w:cs="Times New Roman"/>
          <w:b/>
          <w:bCs/>
          <w:sz w:val="24"/>
          <w:szCs w:val="24"/>
        </w:rPr>
      </w:pPr>
      <w:r w:rsidRPr="008754E7">
        <w:rPr>
          <w:rFonts w:cs="Times New Roman"/>
          <w:b/>
          <w:bCs/>
          <w:sz w:val="24"/>
          <w:szCs w:val="24"/>
        </w:rPr>
        <w:lastRenderedPageBreak/>
        <w:t xml:space="preserve">Magnet site </w:t>
      </w:r>
      <w:r w:rsidRPr="008754E7">
        <w:rPr>
          <w:rFonts w:cs="Times New Roman"/>
          <w:sz w:val="24"/>
          <w:szCs w:val="24"/>
        </w:rPr>
        <w:t xml:space="preserve">- A site intended to serve or attract multiple operators or users under the ASF. </w:t>
      </w:r>
      <w:r w:rsidRPr="008754E7">
        <w:rPr>
          <w:rFonts w:cs="Times New Roman"/>
          <w:sz w:val="24"/>
          <w:szCs w:val="24"/>
        </w:rPr>
        <w:br/>
      </w:r>
      <w:r w:rsidRPr="008754E7">
        <w:rPr>
          <w:rFonts w:cs="Times New Roman"/>
          <w:sz w:val="24"/>
          <w:szCs w:val="24"/>
        </w:rPr>
        <w:br/>
      </w:r>
      <w:r w:rsidRPr="008754E7">
        <w:rPr>
          <w:rFonts w:cs="Times New Roman"/>
          <w:b/>
          <w:bCs/>
          <w:sz w:val="24"/>
          <w:szCs w:val="24"/>
        </w:rPr>
        <w:t>Modification</w:t>
      </w:r>
      <w:r w:rsidRPr="008754E7">
        <w:rPr>
          <w:rFonts w:cs="Times New Roman"/>
          <w:sz w:val="24"/>
          <w:szCs w:val="24"/>
        </w:rPr>
        <w:t xml:space="preserve"> - A major modification is a proposed change to a zone that requires action by the FTZ Board; a minor modification is a proposed change to a zone that may be authorized by the Executive Secretary. </w:t>
      </w:r>
      <w:r w:rsidRPr="008754E7">
        <w:rPr>
          <w:rFonts w:cs="Times New Roman"/>
          <w:sz w:val="24"/>
          <w:szCs w:val="24"/>
        </w:rPr>
        <w:br/>
      </w:r>
      <w:r w:rsidRPr="008754E7">
        <w:rPr>
          <w:rFonts w:cs="Times New Roman"/>
          <w:sz w:val="24"/>
          <w:szCs w:val="24"/>
        </w:rPr>
        <w:br/>
      </w:r>
      <w:r w:rsidRPr="00B47A4A">
        <w:rPr>
          <w:rFonts w:cs="Times New Roman"/>
          <w:b/>
          <w:bCs/>
          <w:sz w:val="24"/>
          <w:szCs w:val="24"/>
        </w:rPr>
        <w:t>Non-Privileged Foreign (NPF) Status</w:t>
      </w:r>
      <w:r w:rsidRPr="00B47A4A">
        <w:rPr>
          <w:rFonts w:cs="Times New Roman"/>
          <w:sz w:val="24"/>
          <w:szCs w:val="24"/>
        </w:rPr>
        <w:t xml:space="preserve"> - One of the customs categories of foreign status merchandise (See 19 CFR 146.42). Such merchandise is evaluated based on its condition at the time it is shipped from the zone to the U.S. market and entered for consumption by CBP.</w:t>
      </w:r>
      <w:r w:rsidRPr="008754E7">
        <w:rPr>
          <w:rFonts w:cs="Times New Roman"/>
          <w:sz w:val="24"/>
          <w:szCs w:val="24"/>
        </w:rPr>
        <w:br/>
      </w:r>
      <w:r w:rsidRPr="008754E7">
        <w:rPr>
          <w:rFonts w:cs="Times New Roman"/>
          <w:sz w:val="24"/>
          <w:szCs w:val="24"/>
        </w:rPr>
        <w:br/>
      </w:r>
      <w:r w:rsidRPr="008754E7">
        <w:rPr>
          <w:rFonts w:cs="Times New Roman"/>
          <w:b/>
          <w:bCs/>
          <w:sz w:val="24"/>
          <w:szCs w:val="24"/>
        </w:rPr>
        <w:t>Operator</w:t>
      </w:r>
      <w:r w:rsidRPr="008754E7">
        <w:rPr>
          <w:rFonts w:cs="Times New Roman"/>
          <w:sz w:val="24"/>
          <w:szCs w:val="24"/>
        </w:rPr>
        <w:t xml:space="preserve"> - See </w:t>
      </w:r>
      <w:hyperlink w:anchor="operator" w:history="1">
        <w:r w:rsidRPr="008754E7">
          <w:rPr>
            <w:rFonts w:cs="Times New Roman"/>
            <w:color w:val="0000FF"/>
            <w:sz w:val="24"/>
            <w:szCs w:val="24"/>
            <w:u w:val="single"/>
          </w:rPr>
          <w:t>Zone Operator</w:t>
        </w:r>
      </w:hyperlink>
      <w:r w:rsidRPr="008754E7">
        <w:rPr>
          <w:rFonts w:cs="Times New Roman"/>
          <w:sz w:val="24"/>
          <w:szCs w:val="24"/>
        </w:rPr>
        <w:br/>
      </w:r>
      <w:r w:rsidRPr="008754E7">
        <w:rPr>
          <w:rFonts w:cs="Times New Roman"/>
          <w:sz w:val="24"/>
          <w:szCs w:val="24"/>
        </w:rPr>
        <w:br/>
      </w:r>
      <w:r w:rsidRPr="008754E7">
        <w:rPr>
          <w:rFonts w:cs="Times New Roman"/>
          <w:b/>
          <w:bCs/>
          <w:sz w:val="24"/>
          <w:szCs w:val="24"/>
        </w:rPr>
        <w:t>Person</w:t>
      </w:r>
      <w:r w:rsidRPr="008754E7">
        <w:rPr>
          <w:rFonts w:cs="Times New Roman"/>
          <w:sz w:val="24"/>
          <w:szCs w:val="24"/>
        </w:rPr>
        <w:t xml:space="preserve"> - Includes any individual, corporation, or entity. </w:t>
      </w:r>
      <w:r w:rsidRPr="008754E7">
        <w:rPr>
          <w:rFonts w:cs="Times New Roman"/>
          <w:sz w:val="24"/>
          <w:szCs w:val="24"/>
        </w:rPr>
        <w:br/>
      </w:r>
      <w:r w:rsidRPr="008754E7">
        <w:rPr>
          <w:rFonts w:cs="Times New Roman"/>
          <w:sz w:val="24"/>
          <w:szCs w:val="24"/>
        </w:rPr>
        <w:br/>
      </w:r>
      <w:r w:rsidRPr="008754E7">
        <w:rPr>
          <w:rFonts w:cs="Times New Roman"/>
          <w:b/>
          <w:bCs/>
          <w:sz w:val="24"/>
          <w:szCs w:val="24"/>
        </w:rPr>
        <w:t>Port of Entry</w:t>
      </w:r>
      <w:r w:rsidRPr="008754E7">
        <w:rPr>
          <w:rFonts w:cs="Times New Roman"/>
          <w:sz w:val="24"/>
          <w:szCs w:val="24"/>
        </w:rPr>
        <w:t xml:space="preserve"> - A port of entry in the United States, as defined by part 101 of the regulations of U.S. Customs and Border Protection (19 CFR part 101), or a user fee airport authorized under 19 U.S.C. 58b and listed in part 122 of the regulations of CBP (19 CFR part 122).</w:t>
      </w:r>
      <w:r w:rsidRPr="008754E7">
        <w:rPr>
          <w:rFonts w:cs="Times New Roman"/>
          <w:sz w:val="24"/>
          <w:szCs w:val="24"/>
        </w:rPr>
        <w:br/>
      </w:r>
      <w:r w:rsidRPr="008754E7">
        <w:rPr>
          <w:rFonts w:cs="Times New Roman"/>
          <w:sz w:val="24"/>
          <w:szCs w:val="24"/>
        </w:rPr>
        <w:br/>
      </w:r>
      <w:r w:rsidRPr="00B47A4A">
        <w:rPr>
          <w:rFonts w:cs="Times New Roman"/>
          <w:b/>
          <w:bCs/>
          <w:sz w:val="24"/>
          <w:szCs w:val="24"/>
        </w:rPr>
        <w:t>Privileged Foreign (PF) Status</w:t>
      </w:r>
      <w:r w:rsidRPr="00B47A4A">
        <w:rPr>
          <w:rFonts w:cs="Times New Roman"/>
          <w:sz w:val="24"/>
          <w:szCs w:val="24"/>
        </w:rPr>
        <w:t xml:space="preserve"> - One of the customs categories of foreign status merchandise (See 19 CFR 146.41). Such merchandise maintains its status based on its condition when it was admitted to the zone. Thus, when the merchandise is shipped from the zone to the U.S. market and entered for consumption by CBP, it is evaluated based on the time-of-admission condition even though it may have undergone a transformation in the zone.</w:t>
      </w:r>
      <w:r w:rsidRPr="008754E7">
        <w:rPr>
          <w:rFonts w:cs="Times New Roman"/>
          <w:sz w:val="24"/>
          <w:szCs w:val="24"/>
        </w:rPr>
        <w:br/>
      </w:r>
      <w:r w:rsidRPr="008754E7">
        <w:rPr>
          <w:rFonts w:cs="Times New Roman"/>
          <w:sz w:val="24"/>
          <w:szCs w:val="24"/>
        </w:rPr>
        <w:br/>
      </w:r>
      <w:r w:rsidRPr="008754E7">
        <w:rPr>
          <w:rFonts w:cs="Times New Roman"/>
          <w:b/>
          <w:bCs/>
          <w:sz w:val="24"/>
          <w:szCs w:val="24"/>
        </w:rPr>
        <w:t>Production</w:t>
      </w:r>
      <w:r w:rsidRPr="008754E7">
        <w:rPr>
          <w:rFonts w:cs="Times New Roman"/>
          <w:sz w:val="24"/>
          <w:szCs w:val="24"/>
        </w:rPr>
        <w:t xml:space="preserve"> - Activity involving the substantial transformation of a foreign article resulting in a new and different article having a different name, character, and use, or activity involving a change in the condition of the article which results in a change in the customs classification of the article or in its eligibility for entry for consumption.</w:t>
      </w:r>
      <w:r w:rsidRPr="008754E7">
        <w:rPr>
          <w:rFonts w:cs="Times New Roman"/>
          <w:sz w:val="24"/>
          <w:szCs w:val="24"/>
        </w:rPr>
        <w:br/>
      </w:r>
      <w:r w:rsidRPr="008754E7">
        <w:rPr>
          <w:rFonts w:cs="Times New Roman"/>
          <w:sz w:val="24"/>
          <w:szCs w:val="24"/>
        </w:rPr>
        <w:br/>
      </w:r>
      <w:r w:rsidRPr="008754E7">
        <w:rPr>
          <w:rFonts w:cs="Times New Roman"/>
          <w:b/>
          <w:bCs/>
          <w:sz w:val="24"/>
          <w:szCs w:val="24"/>
        </w:rPr>
        <w:t>Service Area</w:t>
      </w:r>
      <w:r w:rsidRPr="008754E7">
        <w:rPr>
          <w:rFonts w:cs="Times New Roman"/>
          <w:sz w:val="24"/>
          <w:szCs w:val="24"/>
        </w:rPr>
        <w:t xml:space="preserve"> - The jurisdiction(s) within which a </w:t>
      </w:r>
      <w:r w:rsidR="00B80483">
        <w:rPr>
          <w:rFonts w:cs="Times New Roman"/>
          <w:sz w:val="24"/>
          <w:szCs w:val="24"/>
        </w:rPr>
        <w:t>Grantee</w:t>
      </w:r>
      <w:r w:rsidRPr="008754E7">
        <w:rPr>
          <w:rFonts w:cs="Times New Roman"/>
          <w:sz w:val="24"/>
          <w:szCs w:val="24"/>
        </w:rPr>
        <w:t xml:space="preserve"> proposes to be able to designate sites via minor boundary modifications under the ASF. </w:t>
      </w:r>
      <w:r w:rsidRPr="008754E7">
        <w:rPr>
          <w:rFonts w:cs="Times New Roman"/>
          <w:sz w:val="24"/>
          <w:szCs w:val="24"/>
        </w:rPr>
        <w:br/>
      </w:r>
      <w:r w:rsidRPr="008754E7">
        <w:rPr>
          <w:rFonts w:cs="Times New Roman"/>
          <w:sz w:val="24"/>
          <w:szCs w:val="24"/>
        </w:rPr>
        <w:br/>
      </w:r>
      <w:r w:rsidRPr="008754E7">
        <w:rPr>
          <w:rFonts w:cs="Times New Roman"/>
          <w:b/>
          <w:bCs/>
          <w:sz w:val="24"/>
          <w:szCs w:val="24"/>
        </w:rPr>
        <w:t>Subzone</w:t>
      </w:r>
      <w:r w:rsidRPr="008754E7">
        <w:rPr>
          <w:rFonts w:cs="Times New Roman"/>
          <w:sz w:val="24"/>
          <w:szCs w:val="24"/>
        </w:rPr>
        <w:t xml:space="preserve"> - A site (or group of sites) established for a specific use.</w:t>
      </w:r>
      <w:r w:rsidRPr="008754E7">
        <w:rPr>
          <w:rFonts w:cs="Times New Roman"/>
          <w:sz w:val="24"/>
          <w:szCs w:val="24"/>
        </w:rPr>
        <w:br/>
      </w:r>
      <w:r w:rsidRPr="008754E7">
        <w:rPr>
          <w:rFonts w:cs="Times New Roman"/>
          <w:sz w:val="24"/>
          <w:szCs w:val="24"/>
        </w:rPr>
        <w:br/>
      </w:r>
    </w:p>
    <w:p w:rsidR="00C84E57" w:rsidRDefault="000414CC" w:rsidP="00A25309">
      <w:pPr>
        <w:autoSpaceDE w:val="0"/>
        <w:autoSpaceDN w:val="0"/>
        <w:adjustRightInd w:val="0"/>
        <w:spacing w:after="0" w:line="240" w:lineRule="auto"/>
        <w:ind w:left="720"/>
        <w:rPr>
          <w:rFonts w:cs="Times New Roman"/>
          <w:b/>
          <w:bCs/>
          <w:sz w:val="24"/>
          <w:szCs w:val="24"/>
        </w:rPr>
      </w:pPr>
      <w:r w:rsidRPr="008754E7">
        <w:rPr>
          <w:rFonts w:cs="Times New Roman"/>
          <w:b/>
          <w:bCs/>
          <w:sz w:val="24"/>
          <w:szCs w:val="24"/>
        </w:rPr>
        <w:t>Usage-Driven Site</w:t>
      </w:r>
      <w:r w:rsidRPr="008754E7">
        <w:rPr>
          <w:rFonts w:cs="Times New Roman"/>
          <w:sz w:val="24"/>
          <w:szCs w:val="24"/>
        </w:rPr>
        <w:t xml:space="preserve"> - A site tied to a single operator or user under the ASF. </w:t>
      </w:r>
      <w:r w:rsidRPr="008754E7">
        <w:rPr>
          <w:rFonts w:cs="Times New Roman"/>
          <w:sz w:val="24"/>
          <w:szCs w:val="24"/>
        </w:rPr>
        <w:br/>
      </w:r>
      <w:r w:rsidRPr="008754E7">
        <w:rPr>
          <w:rFonts w:cs="Times New Roman"/>
          <w:sz w:val="24"/>
          <w:szCs w:val="24"/>
        </w:rPr>
        <w:br/>
      </w:r>
      <w:r w:rsidRPr="008754E7">
        <w:rPr>
          <w:rFonts w:cs="Times New Roman"/>
          <w:b/>
          <w:bCs/>
          <w:sz w:val="24"/>
          <w:szCs w:val="24"/>
        </w:rPr>
        <w:t>User</w:t>
      </w:r>
      <w:r w:rsidRPr="008754E7">
        <w:rPr>
          <w:rFonts w:cs="Times New Roman"/>
          <w:sz w:val="24"/>
          <w:szCs w:val="24"/>
        </w:rPr>
        <w:t xml:space="preserve"> - See </w:t>
      </w:r>
      <w:hyperlink w:anchor="user" w:history="1">
        <w:r w:rsidRPr="008754E7">
          <w:rPr>
            <w:rFonts w:cs="Times New Roman"/>
            <w:color w:val="0000FF"/>
            <w:sz w:val="24"/>
            <w:szCs w:val="24"/>
            <w:u w:val="single"/>
          </w:rPr>
          <w:t>Zone User</w:t>
        </w:r>
      </w:hyperlink>
      <w:r w:rsidRPr="008754E7">
        <w:rPr>
          <w:rFonts w:cs="Times New Roman"/>
          <w:sz w:val="24"/>
          <w:szCs w:val="24"/>
        </w:rPr>
        <w:br/>
      </w:r>
      <w:r w:rsidRPr="008754E7">
        <w:rPr>
          <w:rFonts w:cs="Times New Roman"/>
          <w:sz w:val="24"/>
          <w:szCs w:val="24"/>
        </w:rPr>
        <w:br/>
      </w:r>
      <w:r w:rsidRPr="008754E7">
        <w:rPr>
          <w:rFonts w:cs="Times New Roman"/>
          <w:b/>
          <w:bCs/>
          <w:sz w:val="24"/>
          <w:szCs w:val="24"/>
        </w:rPr>
        <w:lastRenderedPageBreak/>
        <w:t>Zone</w:t>
      </w:r>
      <w:r w:rsidRPr="008754E7">
        <w:rPr>
          <w:rFonts w:cs="Times New Roman"/>
          <w:sz w:val="24"/>
          <w:szCs w:val="24"/>
        </w:rPr>
        <w:t xml:space="preserve"> - A foreign-trade zone (see above) established under the provisions of the FTZ Act and regulations. The term also includes subzones, unless the context indicates otherwise.</w:t>
      </w:r>
      <w:r w:rsidRPr="008754E7">
        <w:rPr>
          <w:rFonts w:cs="Times New Roman"/>
          <w:sz w:val="24"/>
          <w:szCs w:val="24"/>
        </w:rPr>
        <w:br/>
      </w:r>
      <w:r w:rsidRPr="008754E7">
        <w:rPr>
          <w:rFonts w:cs="Times New Roman"/>
          <w:sz w:val="24"/>
          <w:szCs w:val="24"/>
        </w:rPr>
        <w:br/>
      </w:r>
      <w:bookmarkStart w:id="4" w:name="grantee"/>
      <w:bookmarkEnd w:id="4"/>
      <w:r w:rsidRPr="008754E7">
        <w:rPr>
          <w:rFonts w:cs="Times New Roman"/>
          <w:b/>
          <w:bCs/>
          <w:sz w:val="24"/>
          <w:szCs w:val="24"/>
        </w:rPr>
        <w:t xml:space="preserve">Zone </w:t>
      </w:r>
      <w:r w:rsidR="00B80483">
        <w:rPr>
          <w:rFonts w:cs="Times New Roman"/>
          <w:b/>
          <w:bCs/>
          <w:sz w:val="24"/>
          <w:szCs w:val="24"/>
        </w:rPr>
        <w:t>Grantee</w:t>
      </w:r>
      <w:r w:rsidRPr="008754E7">
        <w:rPr>
          <w:rFonts w:cs="Times New Roman"/>
          <w:sz w:val="24"/>
          <w:szCs w:val="24"/>
        </w:rPr>
        <w:t xml:space="preserve"> - The corporate recipient of a grant of authority for a zone project. The term "</w:t>
      </w:r>
      <w:r w:rsidR="00B80483">
        <w:rPr>
          <w:rFonts w:cs="Times New Roman"/>
          <w:sz w:val="24"/>
          <w:szCs w:val="24"/>
        </w:rPr>
        <w:t>Grantee</w:t>
      </w:r>
      <w:r w:rsidRPr="008754E7">
        <w:rPr>
          <w:rFonts w:cs="Times New Roman"/>
          <w:sz w:val="24"/>
          <w:szCs w:val="24"/>
        </w:rPr>
        <w:t xml:space="preserve">" means "zone </w:t>
      </w:r>
      <w:r w:rsidR="00B80483">
        <w:rPr>
          <w:rFonts w:cs="Times New Roman"/>
          <w:sz w:val="24"/>
          <w:szCs w:val="24"/>
        </w:rPr>
        <w:t>Grantee</w:t>
      </w:r>
      <w:r w:rsidRPr="008754E7">
        <w:rPr>
          <w:rFonts w:cs="Times New Roman"/>
          <w:sz w:val="24"/>
          <w:szCs w:val="24"/>
        </w:rPr>
        <w:t>" unless otherwise indicated.</w:t>
      </w:r>
      <w:r w:rsidRPr="008754E7">
        <w:rPr>
          <w:rFonts w:cs="Times New Roman"/>
          <w:sz w:val="24"/>
          <w:szCs w:val="24"/>
        </w:rPr>
        <w:br/>
      </w:r>
      <w:r w:rsidRPr="008754E7">
        <w:rPr>
          <w:rFonts w:cs="Times New Roman"/>
          <w:sz w:val="24"/>
          <w:szCs w:val="24"/>
        </w:rPr>
        <w:br/>
      </w:r>
      <w:bookmarkStart w:id="5" w:name="operator"/>
      <w:bookmarkEnd w:id="5"/>
      <w:r w:rsidRPr="008754E7">
        <w:rPr>
          <w:rFonts w:cs="Times New Roman"/>
          <w:b/>
          <w:bCs/>
          <w:sz w:val="24"/>
          <w:szCs w:val="24"/>
        </w:rPr>
        <w:t>Zone Operator</w:t>
      </w:r>
      <w:r w:rsidRPr="008754E7">
        <w:rPr>
          <w:rFonts w:cs="Times New Roman"/>
          <w:sz w:val="24"/>
          <w:szCs w:val="24"/>
        </w:rPr>
        <w:t xml:space="preserve"> - A corporation, partnership, or person that operates a zone or subzone under the terms of an agreement with the zone </w:t>
      </w:r>
      <w:r w:rsidR="00B80483">
        <w:rPr>
          <w:rFonts w:cs="Times New Roman"/>
          <w:sz w:val="24"/>
          <w:szCs w:val="24"/>
        </w:rPr>
        <w:t>Grantee</w:t>
      </w:r>
      <w:r w:rsidRPr="008754E7">
        <w:rPr>
          <w:rFonts w:cs="Times New Roman"/>
          <w:sz w:val="24"/>
          <w:szCs w:val="24"/>
        </w:rPr>
        <w:t xml:space="preserve"> (or third party on behalf of the </w:t>
      </w:r>
      <w:r w:rsidR="00B80483">
        <w:rPr>
          <w:rFonts w:cs="Times New Roman"/>
          <w:sz w:val="24"/>
          <w:szCs w:val="24"/>
        </w:rPr>
        <w:t>Grantee</w:t>
      </w:r>
      <w:r w:rsidRPr="008754E7">
        <w:rPr>
          <w:rFonts w:cs="Times New Roman"/>
          <w:sz w:val="24"/>
          <w:szCs w:val="24"/>
        </w:rPr>
        <w:t>) with the concurrence of the Port Director of CBP.</w:t>
      </w:r>
      <w:r w:rsidRPr="008754E7">
        <w:rPr>
          <w:rFonts w:cs="Times New Roman"/>
          <w:sz w:val="24"/>
          <w:szCs w:val="24"/>
        </w:rPr>
        <w:br/>
      </w:r>
      <w:r w:rsidRPr="008754E7">
        <w:rPr>
          <w:rFonts w:cs="Times New Roman"/>
          <w:sz w:val="24"/>
          <w:szCs w:val="24"/>
        </w:rPr>
        <w:br/>
      </w:r>
      <w:r w:rsidRPr="00987B8E">
        <w:rPr>
          <w:rFonts w:cs="Times New Roman"/>
          <w:b/>
          <w:bCs/>
          <w:sz w:val="24"/>
          <w:szCs w:val="24"/>
        </w:rPr>
        <w:t>Zone Restricted Status</w:t>
      </w:r>
      <w:r w:rsidRPr="00987B8E">
        <w:rPr>
          <w:rFonts w:cs="Times New Roman"/>
          <w:sz w:val="24"/>
          <w:szCs w:val="24"/>
        </w:rPr>
        <w:t xml:space="preserve"> - Merchandise in this status is to be exported or destroyed. Zone-restricted status merchandise can be entered into U.S. customs territory only if the FTZ Board finds that entry would be in the public interest.</w:t>
      </w:r>
      <w:r w:rsidRPr="008754E7">
        <w:rPr>
          <w:rFonts w:cs="Times New Roman"/>
          <w:sz w:val="24"/>
          <w:szCs w:val="24"/>
        </w:rPr>
        <w:br/>
      </w:r>
      <w:r w:rsidRPr="008754E7">
        <w:rPr>
          <w:rFonts w:cs="Times New Roman"/>
          <w:sz w:val="24"/>
          <w:szCs w:val="24"/>
        </w:rPr>
        <w:br/>
      </w:r>
      <w:r w:rsidRPr="008754E7">
        <w:rPr>
          <w:rFonts w:cs="Times New Roman"/>
          <w:b/>
          <w:bCs/>
          <w:sz w:val="24"/>
          <w:szCs w:val="24"/>
        </w:rPr>
        <w:t>Zone Schedule</w:t>
      </w:r>
      <w:r w:rsidRPr="008754E7">
        <w:rPr>
          <w:rFonts w:cs="Times New Roman"/>
          <w:sz w:val="24"/>
          <w:szCs w:val="24"/>
        </w:rPr>
        <w:t xml:space="preserve"> - To be kept by the zone </w:t>
      </w:r>
      <w:r w:rsidR="00B80483">
        <w:rPr>
          <w:rFonts w:cs="Times New Roman"/>
          <w:sz w:val="24"/>
          <w:szCs w:val="24"/>
        </w:rPr>
        <w:t>Grantee</w:t>
      </w:r>
      <w:r w:rsidRPr="008754E7">
        <w:rPr>
          <w:rFonts w:cs="Times New Roman"/>
          <w:sz w:val="24"/>
          <w:szCs w:val="24"/>
        </w:rPr>
        <w:t>, the zone schedule includes the internal rules and regulations of the zone, as well as a statement of the rates and fees charged to zone users.</w:t>
      </w:r>
      <w:r w:rsidRPr="008754E7">
        <w:rPr>
          <w:rFonts w:cs="Times New Roman"/>
          <w:sz w:val="24"/>
          <w:szCs w:val="24"/>
        </w:rPr>
        <w:br/>
      </w:r>
      <w:r w:rsidRPr="008754E7">
        <w:rPr>
          <w:rFonts w:cs="Times New Roman"/>
          <w:sz w:val="24"/>
          <w:szCs w:val="24"/>
        </w:rPr>
        <w:br/>
      </w:r>
      <w:r w:rsidRPr="008754E7">
        <w:rPr>
          <w:rFonts w:cs="Times New Roman"/>
          <w:b/>
          <w:bCs/>
          <w:sz w:val="24"/>
          <w:szCs w:val="24"/>
        </w:rPr>
        <w:t>Zone Site (Site)</w:t>
      </w:r>
      <w:r w:rsidRPr="008754E7">
        <w:rPr>
          <w:rFonts w:cs="Times New Roman"/>
          <w:sz w:val="24"/>
          <w:szCs w:val="24"/>
        </w:rPr>
        <w:t xml:space="preserve"> - A physical location of a zone or subzone. A site is composed of one or more generally contiguous parcels of land organized and functioning as an integrated unit, such as all or part of an industrial park or airport facility. </w:t>
      </w:r>
      <w:r w:rsidRPr="008754E7">
        <w:rPr>
          <w:rFonts w:cs="Times New Roman"/>
          <w:sz w:val="24"/>
          <w:szCs w:val="24"/>
        </w:rPr>
        <w:br/>
      </w:r>
      <w:r w:rsidRPr="008754E7">
        <w:rPr>
          <w:rFonts w:cs="Times New Roman"/>
          <w:sz w:val="24"/>
          <w:szCs w:val="24"/>
        </w:rPr>
        <w:br/>
      </w:r>
      <w:r w:rsidRPr="008754E7">
        <w:rPr>
          <w:rFonts w:cs="Times New Roman"/>
          <w:b/>
          <w:bCs/>
          <w:sz w:val="24"/>
          <w:szCs w:val="24"/>
        </w:rPr>
        <w:t>Zone Status</w:t>
      </w:r>
      <w:r w:rsidRPr="008754E7">
        <w:rPr>
          <w:rFonts w:cs="Times New Roman"/>
          <w:sz w:val="24"/>
          <w:szCs w:val="24"/>
        </w:rPr>
        <w:t xml:space="preserve"> - Merchandise can enter the zone in either domestic or foreign status. Domestic status can include foreign status goods where the duty has been paid and the goods entered for consumption. Foreign status includes privileged foreign, non-privileged foreign and zone-restricted status.</w:t>
      </w:r>
      <w:r w:rsidRPr="008754E7">
        <w:rPr>
          <w:rFonts w:cs="Times New Roman"/>
          <w:sz w:val="24"/>
          <w:szCs w:val="24"/>
        </w:rPr>
        <w:br/>
      </w:r>
      <w:bookmarkStart w:id="6" w:name="user"/>
      <w:bookmarkEnd w:id="6"/>
    </w:p>
    <w:p w:rsidR="0066482D" w:rsidRDefault="000414CC" w:rsidP="00A25309">
      <w:pPr>
        <w:autoSpaceDE w:val="0"/>
        <w:autoSpaceDN w:val="0"/>
        <w:adjustRightInd w:val="0"/>
        <w:spacing w:after="0" w:line="240" w:lineRule="auto"/>
        <w:ind w:left="720"/>
        <w:rPr>
          <w:rFonts w:cs="Times New Roman"/>
          <w:sz w:val="24"/>
          <w:szCs w:val="24"/>
        </w:rPr>
      </w:pPr>
      <w:r w:rsidRPr="008754E7">
        <w:rPr>
          <w:rFonts w:cs="Times New Roman"/>
          <w:b/>
          <w:bCs/>
          <w:sz w:val="24"/>
          <w:szCs w:val="24"/>
        </w:rPr>
        <w:t>Zone User</w:t>
      </w:r>
      <w:r w:rsidRPr="008754E7">
        <w:rPr>
          <w:rFonts w:cs="Times New Roman"/>
          <w:sz w:val="24"/>
          <w:szCs w:val="24"/>
        </w:rPr>
        <w:t xml:space="preserve"> - A party using a zone under agreement with a zone operator.</w:t>
      </w:r>
      <w:r w:rsidRPr="008754E7">
        <w:rPr>
          <w:rFonts w:cs="Times New Roman"/>
          <w:sz w:val="24"/>
          <w:szCs w:val="24"/>
        </w:rPr>
        <w:br/>
      </w:r>
    </w:p>
    <w:p w:rsidR="0066482D" w:rsidRDefault="0066482D" w:rsidP="00A25309">
      <w:pPr>
        <w:autoSpaceDE w:val="0"/>
        <w:autoSpaceDN w:val="0"/>
        <w:adjustRightInd w:val="0"/>
        <w:spacing w:after="0" w:line="240" w:lineRule="auto"/>
        <w:ind w:left="720"/>
        <w:rPr>
          <w:rFonts w:cs="Times New Roman"/>
          <w:sz w:val="24"/>
          <w:szCs w:val="24"/>
        </w:rPr>
      </w:pPr>
    </w:p>
    <w:p w:rsidR="00961D11" w:rsidRDefault="00961D11" w:rsidP="00A25309">
      <w:pPr>
        <w:autoSpaceDE w:val="0"/>
        <w:autoSpaceDN w:val="0"/>
        <w:adjustRightInd w:val="0"/>
        <w:spacing w:after="0" w:line="240" w:lineRule="auto"/>
        <w:ind w:left="720"/>
        <w:rPr>
          <w:rFonts w:cs="Times New Roman"/>
          <w:sz w:val="24"/>
          <w:szCs w:val="24"/>
        </w:rPr>
      </w:pPr>
    </w:p>
    <w:p w:rsidR="00961D11" w:rsidRDefault="00961D11" w:rsidP="00A25309">
      <w:pPr>
        <w:autoSpaceDE w:val="0"/>
        <w:autoSpaceDN w:val="0"/>
        <w:adjustRightInd w:val="0"/>
        <w:spacing w:after="0" w:line="240" w:lineRule="auto"/>
        <w:ind w:left="720"/>
        <w:rPr>
          <w:rFonts w:cs="Times New Roman"/>
          <w:sz w:val="24"/>
          <w:szCs w:val="24"/>
        </w:rPr>
      </w:pPr>
    </w:p>
    <w:p w:rsidR="00961D11" w:rsidRDefault="00961D11" w:rsidP="00A25309">
      <w:pPr>
        <w:autoSpaceDE w:val="0"/>
        <w:autoSpaceDN w:val="0"/>
        <w:adjustRightInd w:val="0"/>
        <w:spacing w:after="0" w:line="240" w:lineRule="auto"/>
        <w:ind w:left="720"/>
        <w:rPr>
          <w:rFonts w:cs="Times New Roman"/>
          <w:sz w:val="24"/>
          <w:szCs w:val="24"/>
        </w:rPr>
      </w:pPr>
    </w:p>
    <w:p w:rsidR="00961D11" w:rsidRDefault="00961D11" w:rsidP="00A25309">
      <w:pPr>
        <w:autoSpaceDE w:val="0"/>
        <w:autoSpaceDN w:val="0"/>
        <w:adjustRightInd w:val="0"/>
        <w:spacing w:after="0" w:line="240" w:lineRule="auto"/>
        <w:ind w:left="720"/>
        <w:rPr>
          <w:rFonts w:cs="Times New Roman"/>
          <w:sz w:val="24"/>
          <w:szCs w:val="24"/>
        </w:rPr>
      </w:pPr>
    </w:p>
    <w:p w:rsidR="00961D11" w:rsidRDefault="00961D11" w:rsidP="00A25309">
      <w:pPr>
        <w:autoSpaceDE w:val="0"/>
        <w:autoSpaceDN w:val="0"/>
        <w:adjustRightInd w:val="0"/>
        <w:spacing w:after="0" w:line="240" w:lineRule="auto"/>
        <w:ind w:left="720"/>
        <w:rPr>
          <w:rFonts w:cs="Times New Roman"/>
          <w:sz w:val="24"/>
          <w:szCs w:val="24"/>
        </w:rPr>
      </w:pPr>
    </w:p>
    <w:p w:rsidR="00961D11" w:rsidRDefault="00961D11" w:rsidP="00A25309">
      <w:pPr>
        <w:autoSpaceDE w:val="0"/>
        <w:autoSpaceDN w:val="0"/>
        <w:adjustRightInd w:val="0"/>
        <w:spacing w:after="0" w:line="240" w:lineRule="auto"/>
        <w:ind w:left="720"/>
        <w:rPr>
          <w:rFonts w:cs="Times New Roman"/>
          <w:sz w:val="24"/>
          <w:szCs w:val="24"/>
        </w:rPr>
      </w:pPr>
    </w:p>
    <w:p w:rsidR="00961D11" w:rsidRDefault="00961D11" w:rsidP="00A25309">
      <w:pPr>
        <w:autoSpaceDE w:val="0"/>
        <w:autoSpaceDN w:val="0"/>
        <w:adjustRightInd w:val="0"/>
        <w:spacing w:after="0" w:line="240" w:lineRule="auto"/>
        <w:ind w:left="720"/>
        <w:rPr>
          <w:rFonts w:cs="Times New Roman"/>
          <w:sz w:val="24"/>
          <w:szCs w:val="24"/>
        </w:rPr>
      </w:pPr>
    </w:p>
    <w:p w:rsidR="00961D11" w:rsidRDefault="00961D11" w:rsidP="00A25309">
      <w:pPr>
        <w:autoSpaceDE w:val="0"/>
        <w:autoSpaceDN w:val="0"/>
        <w:adjustRightInd w:val="0"/>
        <w:spacing w:after="0" w:line="240" w:lineRule="auto"/>
        <w:ind w:left="720"/>
        <w:rPr>
          <w:rFonts w:cs="Times New Roman"/>
          <w:sz w:val="24"/>
          <w:szCs w:val="24"/>
        </w:rPr>
      </w:pPr>
    </w:p>
    <w:p w:rsidR="0066482D" w:rsidRDefault="0066482D" w:rsidP="00A25309">
      <w:pPr>
        <w:autoSpaceDE w:val="0"/>
        <w:autoSpaceDN w:val="0"/>
        <w:adjustRightInd w:val="0"/>
        <w:spacing w:after="0" w:line="240" w:lineRule="auto"/>
        <w:ind w:left="720"/>
        <w:rPr>
          <w:rFonts w:cs="Times New Roman"/>
          <w:sz w:val="24"/>
          <w:szCs w:val="24"/>
        </w:rPr>
      </w:pPr>
    </w:p>
    <w:p w:rsidR="0066482D" w:rsidRDefault="0066482D" w:rsidP="00A25309">
      <w:pPr>
        <w:autoSpaceDE w:val="0"/>
        <w:autoSpaceDN w:val="0"/>
        <w:adjustRightInd w:val="0"/>
        <w:spacing w:after="0" w:line="240" w:lineRule="auto"/>
        <w:ind w:left="720"/>
        <w:rPr>
          <w:rFonts w:cs="Times New Roman"/>
          <w:sz w:val="24"/>
          <w:szCs w:val="24"/>
        </w:rPr>
      </w:pPr>
    </w:p>
    <w:p w:rsidR="0097745D" w:rsidRDefault="00D372EE" w:rsidP="00D37358">
      <w:pPr>
        <w:spacing w:after="0" w:line="240" w:lineRule="auto"/>
        <w:ind w:hanging="180"/>
        <w:contextualSpacing/>
        <w:rPr>
          <w:rFonts w:cs="Times New Roman"/>
          <w:b/>
          <w:sz w:val="32"/>
          <w:szCs w:val="32"/>
        </w:rPr>
      </w:pPr>
      <w:r>
        <w:rPr>
          <w:rFonts w:cs="Times New Roman"/>
          <w:b/>
          <w:sz w:val="32"/>
          <w:szCs w:val="32"/>
        </w:rPr>
        <w:t>X.</w:t>
      </w:r>
      <w:r>
        <w:rPr>
          <w:rFonts w:cs="Times New Roman"/>
          <w:b/>
          <w:sz w:val="32"/>
          <w:szCs w:val="32"/>
        </w:rPr>
        <w:tab/>
      </w:r>
      <w:r w:rsidR="00103D2F">
        <w:rPr>
          <w:rFonts w:cs="Times New Roman"/>
          <w:b/>
          <w:sz w:val="32"/>
          <w:szCs w:val="32"/>
        </w:rPr>
        <w:t>FTZ Contact Information</w:t>
      </w:r>
    </w:p>
    <w:p w:rsidR="00C84E57" w:rsidRPr="00103D2F" w:rsidRDefault="00C84E57" w:rsidP="00D37358">
      <w:pPr>
        <w:spacing w:after="0" w:line="240" w:lineRule="auto"/>
        <w:ind w:hanging="180"/>
        <w:contextualSpacing/>
        <w:rPr>
          <w:rFonts w:cs="Times New Roman"/>
          <w:b/>
          <w:sz w:val="32"/>
          <w:szCs w:val="32"/>
        </w:rPr>
      </w:pPr>
    </w:p>
    <w:p w:rsidR="008C3C46" w:rsidRPr="002D40D1" w:rsidRDefault="00D372EE" w:rsidP="008C3C46">
      <w:pPr>
        <w:pStyle w:val="Heading2"/>
        <w:ind w:left="630"/>
        <w:rPr>
          <w:rFonts w:asciiTheme="minorHAnsi" w:hAnsiTheme="minorHAnsi" w:cstheme="minorHAnsi"/>
          <w:sz w:val="24"/>
          <w:szCs w:val="24"/>
          <w:u w:val="single"/>
        </w:rPr>
      </w:pPr>
      <w:r w:rsidRPr="00D372EE">
        <w:rPr>
          <w:rFonts w:asciiTheme="minorHAnsi" w:hAnsiTheme="minorHAnsi" w:cstheme="minorHAnsi"/>
          <w:sz w:val="24"/>
          <w:szCs w:val="24"/>
        </w:rPr>
        <w:t xml:space="preserve">  </w:t>
      </w:r>
      <w:r w:rsidR="008C3C46">
        <w:rPr>
          <w:rFonts w:asciiTheme="minorHAnsi" w:hAnsiTheme="minorHAnsi" w:cstheme="minorHAnsi"/>
          <w:sz w:val="24"/>
          <w:szCs w:val="24"/>
          <w:u w:val="single"/>
        </w:rPr>
        <w:t xml:space="preserve">FTZ </w:t>
      </w:r>
      <w:r w:rsidR="00B80483">
        <w:rPr>
          <w:rFonts w:asciiTheme="minorHAnsi" w:hAnsiTheme="minorHAnsi" w:cstheme="minorHAnsi"/>
          <w:sz w:val="24"/>
          <w:szCs w:val="24"/>
          <w:u w:val="single"/>
        </w:rPr>
        <w:t>Grantee</w:t>
      </w:r>
      <w:r w:rsidR="008C3C46" w:rsidRPr="002D40D1">
        <w:rPr>
          <w:rFonts w:asciiTheme="minorHAnsi" w:hAnsiTheme="minorHAnsi" w:cstheme="minorHAnsi"/>
          <w:sz w:val="24"/>
          <w:szCs w:val="24"/>
          <w:u w:val="single"/>
        </w:rPr>
        <w:t xml:space="preserve"> Contact Information</w:t>
      </w:r>
    </w:p>
    <w:p w:rsidR="008C3C46" w:rsidRPr="002D40D1" w:rsidRDefault="008C3C46" w:rsidP="008C3C46">
      <w:pPr>
        <w:rPr>
          <w:rFonts w:cstheme="minorHAnsi"/>
          <w:sz w:val="24"/>
          <w:szCs w:val="24"/>
        </w:rPr>
      </w:pPr>
      <w:r w:rsidRPr="002D40D1">
        <w:rPr>
          <w:rFonts w:cstheme="minorHAnsi"/>
          <w:sz w:val="24"/>
          <w:szCs w:val="24"/>
        </w:rPr>
        <w:tab/>
      </w:r>
    </w:p>
    <w:tbl>
      <w:tblPr>
        <w:tblW w:w="801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35"/>
        <w:gridCol w:w="3575"/>
        <w:gridCol w:w="1800"/>
      </w:tblGrid>
      <w:tr w:rsidR="008C3C46" w:rsidRPr="002D40D1" w:rsidTr="008C3C46">
        <w:trPr>
          <w:trHeight w:val="338"/>
        </w:trPr>
        <w:tc>
          <w:tcPr>
            <w:tcW w:w="2635" w:type="dxa"/>
            <w:shd w:val="clear" w:color="auto" w:fill="8DB3E2" w:themeFill="text2" w:themeFillTint="66"/>
            <w:vAlign w:val="bottom"/>
          </w:tcPr>
          <w:p w:rsidR="008C3C46" w:rsidRPr="002D40D1" w:rsidRDefault="008C3C46" w:rsidP="008C3C46">
            <w:pPr>
              <w:spacing w:line="240" w:lineRule="auto"/>
              <w:jc w:val="center"/>
              <w:rPr>
                <w:rFonts w:cstheme="minorHAnsi"/>
                <w:b/>
                <w:smallCaps/>
                <w:sz w:val="24"/>
                <w:szCs w:val="24"/>
                <w:u w:val="single"/>
              </w:rPr>
            </w:pPr>
            <w:r>
              <w:rPr>
                <w:rFonts w:cstheme="minorHAnsi"/>
                <w:b/>
                <w:smallCaps/>
                <w:sz w:val="24"/>
                <w:szCs w:val="24"/>
                <w:u w:val="single"/>
              </w:rPr>
              <w:t xml:space="preserve">Name &amp; </w:t>
            </w:r>
            <w:r w:rsidRPr="002D40D1">
              <w:rPr>
                <w:rFonts w:cstheme="minorHAnsi"/>
                <w:b/>
                <w:smallCaps/>
                <w:sz w:val="24"/>
                <w:szCs w:val="24"/>
                <w:u w:val="single"/>
              </w:rPr>
              <w:t>Title</w:t>
            </w:r>
          </w:p>
        </w:tc>
        <w:tc>
          <w:tcPr>
            <w:tcW w:w="3575" w:type="dxa"/>
            <w:shd w:val="clear" w:color="auto" w:fill="8DB3E2" w:themeFill="text2" w:themeFillTint="66"/>
          </w:tcPr>
          <w:p w:rsidR="008C3C46" w:rsidRPr="002D40D1" w:rsidRDefault="008C3C46" w:rsidP="008C3C46">
            <w:pPr>
              <w:spacing w:line="240" w:lineRule="auto"/>
              <w:jc w:val="center"/>
              <w:rPr>
                <w:rFonts w:cstheme="minorHAnsi"/>
                <w:b/>
                <w:smallCaps/>
                <w:sz w:val="24"/>
                <w:szCs w:val="24"/>
                <w:u w:val="single"/>
              </w:rPr>
            </w:pPr>
          </w:p>
          <w:p w:rsidR="008C3C46" w:rsidRPr="002D40D1" w:rsidRDefault="008C3C46" w:rsidP="008C3C46">
            <w:pPr>
              <w:spacing w:line="240" w:lineRule="auto"/>
              <w:jc w:val="center"/>
              <w:rPr>
                <w:rFonts w:cstheme="minorHAnsi"/>
                <w:b/>
                <w:smallCaps/>
                <w:sz w:val="24"/>
                <w:szCs w:val="24"/>
                <w:u w:val="single"/>
              </w:rPr>
            </w:pPr>
            <w:r w:rsidRPr="002D40D1">
              <w:rPr>
                <w:rFonts w:cstheme="minorHAnsi"/>
                <w:b/>
                <w:smallCaps/>
                <w:sz w:val="24"/>
                <w:szCs w:val="24"/>
                <w:u w:val="single"/>
              </w:rPr>
              <w:t>Address &amp; Email</w:t>
            </w:r>
          </w:p>
        </w:tc>
        <w:tc>
          <w:tcPr>
            <w:tcW w:w="1800" w:type="dxa"/>
            <w:shd w:val="clear" w:color="auto" w:fill="8DB3E2" w:themeFill="text2" w:themeFillTint="66"/>
            <w:vAlign w:val="bottom"/>
          </w:tcPr>
          <w:p w:rsidR="008C3C46" w:rsidRPr="002D40D1" w:rsidRDefault="008C3C46" w:rsidP="008C3C46">
            <w:pPr>
              <w:spacing w:line="240" w:lineRule="auto"/>
              <w:jc w:val="center"/>
              <w:rPr>
                <w:rFonts w:cstheme="minorHAnsi"/>
                <w:b/>
                <w:smallCaps/>
                <w:sz w:val="24"/>
                <w:szCs w:val="24"/>
                <w:u w:val="single"/>
              </w:rPr>
            </w:pPr>
            <w:r w:rsidRPr="002D40D1">
              <w:rPr>
                <w:rFonts w:cstheme="minorHAnsi"/>
                <w:b/>
                <w:smallCaps/>
                <w:sz w:val="24"/>
                <w:szCs w:val="24"/>
                <w:u w:val="single"/>
              </w:rPr>
              <w:t>Phone Number</w:t>
            </w:r>
          </w:p>
        </w:tc>
      </w:tr>
      <w:tr w:rsidR="008C3C46" w:rsidRPr="002D40D1" w:rsidTr="008C3C46">
        <w:trPr>
          <w:trHeight w:val="338"/>
        </w:trPr>
        <w:tc>
          <w:tcPr>
            <w:tcW w:w="2635" w:type="dxa"/>
            <w:shd w:val="clear" w:color="auto" w:fill="auto"/>
            <w:vAlign w:val="center"/>
          </w:tcPr>
          <w:p w:rsidR="008C3C46" w:rsidRPr="002D40D1" w:rsidRDefault="008C3C46" w:rsidP="008C3C46">
            <w:pPr>
              <w:rPr>
                <w:rFonts w:cstheme="minorHAnsi"/>
                <w:sz w:val="24"/>
                <w:szCs w:val="24"/>
              </w:rPr>
            </w:pPr>
            <w:r>
              <w:rPr>
                <w:rFonts w:cstheme="minorHAnsi"/>
                <w:sz w:val="24"/>
                <w:szCs w:val="24"/>
              </w:rPr>
              <w:lastRenderedPageBreak/>
              <w:t xml:space="preserve">Christine Allen        </w:t>
            </w:r>
            <w:r w:rsidRPr="002D40D1">
              <w:rPr>
                <w:rFonts w:cstheme="minorHAnsi"/>
                <w:sz w:val="24"/>
                <w:szCs w:val="24"/>
              </w:rPr>
              <w:t>Director FTZ 260</w:t>
            </w:r>
          </w:p>
        </w:tc>
        <w:tc>
          <w:tcPr>
            <w:tcW w:w="3575" w:type="dxa"/>
            <w:shd w:val="clear" w:color="auto" w:fill="auto"/>
            <w:vAlign w:val="center"/>
          </w:tcPr>
          <w:p w:rsidR="008C3C46" w:rsidRPr="002D40D1" w:rsidRDefault="008C3C46" w:rsidP="008C3C46">
            <w:pPr>
              <w:spacing w:after="0" w:line="240" w:lineRule="auto"/>
              <w:rPr>
                <w:rFonts w:cstheme="minorHAnsi"/>
                <w:sz w:val="24"/>
                <w:szCs w:val="24"/>
              </w:rPr>
            </w:pPr>
            <w:r w:rsidRPr="002D40D1">
              <w:rPr>
                <w:rFonts w:cstheme="minorHAnsi"/>
                <w:sz w:val="24"/>
                <w:szCs w:val="24"/>
              </w:rPr>
              <w:t>1500 Broadway, 6</w:t>
            </w:r>
            <w:r w:rsidRPr="002D40D1">
              <w:rPr>
                <w:rFonts w:cstheme="minorHAnsi"/>
                <w:sz w:val="24"/>
                <w:szCs w:val="24"/>
                <w:vertAlign w:val="superscript"/>
              </w:rPr>
              <w:t>th</w:t>
            </w:r>
            <w:r w:rsidRPr="002D40D1">
              <w:rPr>
                <w:rFonts w:cstheme="minorHAnsi"/>
                <w:sz w:val="24"/>
                <w:szCs w:val="24"/>
              </w:rPr>
              <w:t xml:space="preserve"> Floor</w:t>
            </w:r>
          </w:p>
          <w:p w:rsidR="008C3C46" w:rsidRPr="002D40D1" w:rsidRDefault="008C3C46" w:rsidP="008C3C46">
            <w:pPr>
              <w:spacing w:after="0" w:line="240" w:lineRule="auto"/>
              <w:rPr>
                <w:rFonts w:cstheme="minorHAnsi"/>
                <w:sz w:val="24"/>
                <w:szCs w:val="24"/>
              </w:rPr>
            </w:pPr>
            <w:r w:rsidRPr="002D40D1">
              <w:rPr>
                <w:rFonts w:cstheme="minorHAnsi"/>
                <w:sz w:val="24"/>
                <w:szCs w:val="24"/>
              </w:rPr>
              <w:t>Lubbock, Texas 79401</w:t>
            </w:r>
          </w:p>
          <w:p w:rsidR="008C3C46" w:rsidRPr="002D40D1" w:rsidRDefault="00961D11" w:rsidP="008C3C46">
            <w:pPr>
              <w:spacing w:after="0" w:line="240" w:lineRule="auto"/>
              <w:rPr>
                <w:rFonts w:cstheme="minorHAnsi"/>
                <w:sz w:val="24"/>
                <w:szCs w:val="24"/>
              </w:rPr>
            </w:pPr>
            <w:hyperlink r:id="rId10" w:history="1">
              <w:r w:rsidR="008C3C46" w:rsidRPr="00F15714">
                <w:rPr>
                  <w:rStyle w:val="Hyperlink"/>
                  <w:rFonts w:cstheme="minorHAnsi"/>
                  <w:sz w:val="24"/>
                  <w:szCs w:val="24"/>
                </w:rPr>
                <w:t>christine.allen@lubbockeda.org</w:t>
              </w:r>
            </w:hyperlink>
          </w:p>
        </w:tc>
        <w:tc>
          <w:tcPr>
            <w:tcW w:w="1800" w:type="dxa"/>
            <w:shd w:val="clear" w:color="auto" w:fill="auto"/>
            <w:vAlign w:val="center"/>
          </w:tcPr>
          <w:p w:rsidR="008C3C46" w:rsidRPr="002D40D1" w:rsidRDefault="008C3C46" w:rsidP="00C84E57">
            <w:pPr>
              <w:spacing w:after="100" w:afterAutospacing="1"/>
              <w:rPr>
                <w:rFonts w:cstheme="minorHAnsi"/>
                <w:sz w:val="24"/>
                <w:szCs w:val="24"/>
              </w:rPr>
            </w:pPr>
            <w:r w:rsidRPr="002D40D1">
              <w:rPr>
                <w:rFonts w:cstheme="minorHAnsi"/>
                <w:sz w:val="24"/>
                <w:szCs w:val="24"/>
              </w:rPr>
              <w:t>806-723-8</w:t>
            </w:r>
            <w:r w:rsidR="00C84E57">
              <w:rPr>
                <w:rFonts w:cstheme="minorHAnsi"/>
                <w:sz w:val="24"/>
                <w:szCs w:val="24"/>
              </w:rPr>
              <w:t>227</w:t>
            </w:r>
          </w:p>
        </w:tc>
      </w:tr>
    </w:tbl>
    <w:p w:rsidR="008C3C46" w:rsidRDefault="003B5AE1" w:rsidP="008C3C46">
      <w:pPr>
        <w:spacing w:after="0" w:line="240" w:lineRule="auto"/>
        <w:contextualSpacing/>
        <w:jc w:val="center"/>
        <w:rPr>
          <w:rFonts w:cstheme="minorHAnsi"/>
          <w:sz w:val="24"/>
          <w:szCs w:val="24"/>
        </w:rPr>
      </w:pPr>
      <w:r>
        <w:rPr>
          <w:rFonts w:cstheme="minorHAnsi"/>
          <w:sz w:val="24"/>
          <w:szCs w:val="24"/>
        </w:rPr>
        <w:t xml:space="preserve">                                                                                                                                                                                                                                                                                                                     </w:t>
      </w:r>
    </w:p>
    <w:p w:rsidR="00A25309" w:rsidRPr="002D40D1" w:rsidRDefault="00A25309" w:rsidP="008C3C46">
      <w:pPr>
        <w:spacing w:after="0" w:line="240" w:lineRule="auto"/>
        <w:contextualSpacing/>
        <w:jc w:val="center"/>
        <w:rPr>
          <w:rFonts w:cstheme="minorHAnsi"/>
          <w:sz w:val="24"/>
          <w:szCs w:val="24"/>
        </w:rPr>
      </w:pPr>
    </w:p>
    <w:p w:rsidR="008C3C46" w:rsidRPr="002D40D1" w:rsidRDefault="00D372EE" w:rsidP="008C3C46">
      <w:pPr>
        <w:pStyle w:val="Heading2"/>
        <w:ind w:left="630"/>
        <w:rPr>
          <w:rFonts w:asciiTheme="minorHAnsi" w:hAnsiTheme="minorHAnsi" w:cstheme="minorHAnsi"/>
          <w:sz w:val="24"/>
          <w:szCs w:val="24"/>
          <w:u w:val="single"/>
        </w:rPr>
      </w:pPr>
      <w:r w:rsidRPr="00D372EE">
        <w:rPr>
          <w:rFonts w:asciiTheme="minorHAnsi" w:hAnsiTheme="minorHAnsi" w:cstheme="minorHAnsi"/>
          <w:sz w:val="24"/>
          <w:szCs w:val="24"/>
        </w:rPr>
        <w:t xml:space="preserve">  </w:t>
      </w:r>
      <w:r w:rsidR="008C3C46">
        <w:rPr>
          <w:rFonts w:asciiTheme="minorHAnsi" w:hAnsiTheme="minorHAnsi" w:cstheme="minorHAnsi"/>
          <w:sz w:val="24"/>
          <w:szCs w:val="24"/>
          <w:u w:val="single"/>
        </w:rPr>
        <w:t xml:space="preserve">FTZ CPB </w:t>
      </w:r>
      <w:r w:rsidR="008C3C46" w:rsidRPr="002D40D1">
        <w:rPr>
          <w:rFonts w:asciiTheme="minorHAnsi" w:hAnsiTheme="minorHAnsi" w:cstheme="minorHAnsi"/>
          <w:sz w:val="24"/>
          <w:szCs w:val="24"/>
          <w:u w:val="single"/>
        </w:rPr>
        <w:t>Contact Information</w:t>
      </w:r>
    </w:p>
    <w:p w:rsidR="008C3C46" w:rsidRDefault="008C3C46" w:rsidP="008C3C46">
      <w:pPr>
        <w:autoSpaceDE w:val="0"/>
        <w:autoSpaceDN w:val="0"/>
        <w:adjustRightInd w:val="0"/>
        <w:spacing w:before="100" w:after="100" w:line="240" w:lineRule="auto"/>
        <w:rPr>
          <w:rFonts w:cstheme="minorHAnsi"/>
          <w:b/>
          <w:sz w:val="24"/>
          <w:szCs w:val="24"/>
        </w:rPr>
      </w:pPr>
    </w:p>
    <w:tbl>
      <w:tblPr>
        <w:tblW w:w="801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35"/>
        <w:gridCol w:w="3575"/>
        <w:gridCol w:w="1800"/>
      </w:tblGrid>
      <w:tr w:rsidR="008C3C46" w:rsidRPr="002D40D1" w:rsidTr="008C3C46">
        <w:trPr>
          <w:trHeight w:val="338"/>
        </w:trPr>
        <w:tc>
          <w:tcPr>
            <w:tcW w:w="2635" w:type="dxa"/>
            <w:shd w:val="clear" w:color="auto" w:fill="8DB3E2" w:themeFill="text2" w:themeFillTint="66"/>
            <w:vAlign w:val="bottom"/>
          </w:tcPr>
          <w:p w:rsidR="008C3C46" w:rsidRPr="002D40D1" w:rsidRDefault="008C3C46" w:rsidP="008C3C46">
            <w:pPr>
              <w:spacing w:line="240" w:lineRule="auto"/>
              <w:jc w:val="center"/>
              <w:rPr>
                <w:rFonts w:cstheme="minorHAnsi"/>
                <w:b/>
                <w:smallCaps/>
                <w:sz w:val="24"/>
                <w:szCs w:val="24"/>
                <w:u w:val="single"/>
              </w:rPr>
            </w:pPr>
            <w:r>
              <w:rPr>
                <w:rFonts w:cstheme="minorHAnsi"/>
                <w:b/>
                <w:smallCaps/>
                <w:sz w:val="24"/>
                <w:szCs w:val="24"/>
                <w:u w:val="single"/>
              </w:rPr>
              <w:t xml:space="preserve">Name &amp; </w:t>
            </w:r>
            <w:r w:rsidRPr="002D40D1">
              <w:rPr>
                <w:rFonts w:cstheme="minorHAnsi"/>
                <w:b/>
                <w:smallCaps/>
                <w:sz w:val="24"/>
                <w:szCs w:val="24"/>
                <w:u w:val="single"/>
              </w:rPr>
              <w:t>Title</w:t>
            </w:r>
          </w:p>
        </w:tc>
        <w:tc>
          <w:tcPr>
            <w:tcW w:w="3575" w:type="dxa"/>
            <w:shd w:val="clear" w:color="auto" w:fill="8DB3E2" w:themeFill="text2" w:themeFillTint="66"/>
          </w:tcPr>
          <w:p w:rsidR="008C3C46" w:rsidRPr="002D40D1" w:rsidRDefault="008C3C46" w:rsidP="008C3C46">
            <w:pPr>
              <w:spacing w:line="240" w:lineRule="auto"/>
              <w:jc w:val="center"/>
              <w:rPr>
                <w:rFonts w:cstheme="minorHAnsi"/>
                <w:b/>
                <w:smallCaps/>
                <w:sz w:val="24"/>
                <w:szCs w:val="24"/>
                <w:u w:val="single"/>
              </w:rPr>
            </w:pPr>
          </w:p>
          <w:p w:rsidR="008C3C46" w:rsidRPr="002D40D1" w:rsidRDefault="008C3C46" w:rsidP="008C3C46">
            <w:pPr>
              <w:spacing w:line="240" w:lineRule="auto"/>
              <w:jc w:val="center"/>
              <w:rPr>
                <w:rFonts w:cstheme="minorHAnsi"/>
                <w:b/>
                <w:smallCaps/>
                <w:sz w:val="24"/>
                <w:szCs w:val="24"/>
                <w:u w:val="single"/>
              </w:rPr>
            </w:pPr>
            <w:r w:rsidRPr="002D40D1">
              <w:rPr>
                <w:rFonts w:cstheme="minorHAnsi"/>
                <w:b/>
                <w:smallCaps/>
                <w:sz w:val="24"/>
                <w:szCs w:val="24"/>
                <w:u w:val="single"/>
              </w:rPr>
              <w:t xml:space="preserve">Address </w:t>
            </w:r>
          </w:p>
        </w:tc>
        <w:tc>
          <w:tcPr>
            <w:tcW w:w="1800" w:type="dxa"/>
            <w:shd w:val="clear" w:color="auto" w:fill="8DB3E2" w:themeFill="text2" w:themeFillTint="66"/>
            <w:vAlign w:val="bottom"/>
          </w:tcPr>
          <w:p w:rsidR="008C3C46" w:rsidRPr="002D40D1" w:rsidRDefault="008C3C46" w:rsidP="008C3C46">
            <w:pPr>
              <w:spacing w:line="240" w:lineRule="auto"/>
              <w:jc w:val="center"/>
              <w:rPr>
                <w:rFonts w:cstheme="minorHAnsi"/>
                <w:b/>
                <w:smallCaps/>
                <w:sz w:val="24"/>
                <w:szCs w:val="24"/>
                <w:u w:val="single"/>
              </w:rPr>
            </w:pPr>
            <w:r w:rsidRPr="002D40D1">
              <w:rPr>
                <w:rFonts w:cstheme="minorHAnsi"/>
                <w:b/>
                <w:smallCaps/>
                <w:sz w:val="24"/>
                <w:szCs w:val="24"/>
                <w:u w:val="single"/>
              </w:rPr>
              <w:t>Phone Number</w:t>
            </w:r>
          </w:p>
        </w:tc>
      </w:tr>
      <w:tr w:rsidR="008C3C46" w:rsidRPr="002D40D1" w:rsidTr="008C3C46">
        <w:trPr>
          <w:trHeight w:val="338"/>
        </w:trPr>
        <w:tc>
          <w:tcPr>
            <w:tcW w:w="2635" w:type="dxa"/>
            <w:shd w:val="clear" w:color="auto" w:fill="auto"/>
            <w:vAlign w:val="center"/>
          </w:tcPr>
          <w:p w:rsidR="008C3C46" w:rsidRDefault="00961D11" w:rsidP="008C3C46">
            <w:pPr>
              <w:tabs>
                <w:tab w:val="left" w:pos="1440"/>
              </w:tabs>
              <w:autoSpaceDE w:val="0"/>
              <w:autoSpaceDN w:val="0"/>
              <w:adjustRightInd w:val="0"/>
              <w:spacing w:after="0"/>
              <w:ind w:left="1440" w:hanging="1440"/>
              <w:rPr>
                <w:rFonts w:cstheme="minorHAnsi"/>
                <w:sz w:val="24"/>
                <w:szCs w:val="24"/>
              </w:rPr>
            </w:pPr>
            <w:r>
              <w:rPr>
                <w:rFonts w:cstheme="minorHAnsi"/>
                <w:sz w:val="24"/>
                <w:szCs w:val="24"/>
              </w:rPr>
              <w:t>William C. Harmon</w:t>
            </w:r>
          </w:p>
          <w:p w:rsidR="00961D11" w:rsidRDefault="00961D11" w:rsidP="008C3C46">
            <w:pPr>
              <w:tabs>
                <w:tab w:val="left" w:pos="1440"/>
              </w:tabs>
              <w:autoSpaceDE w:val="0"/>
              <w:autoSpaceDN w:val="0"/>
              <w:adjustRightInd w:val="0"/>
              <w:spacing w:after="0"/>
              <w:ind w:left="1440" w:hanging="1440"/>
              <w:rPr>
                <w:rFonts w:cstheme="minorHAnsi"/>
                <w:sz w:val="24"/>
                <w:szCs w:val="24"/>
              </w:rPr>
            </w:pPr>
            <w:r>
              <w:rPr>
                <w:rFonts w:cstheme="minorHAnsi"/>
                <w:sz w:val="24"/>
                <w:szCs w:val="24"/>
              </w:rPr>
              <w:t>CBPO</w:t>
            </w:r>
          </w:p>
          <w:p w:rsidR="008C3C46" w:rsidRPr="002D40D1" w:rsidRDefault="008C3C46" w:rsidP="008C3C46">
            <w:pPr>
              <w:tabs>
                <w:tab w:val="left" w:pos="1440"/>
              </w:tabs>
              <w:autoSpaceDE w:val="0"/>
              <w:autoSpaceDN w:val="0"/>
              <w:adjustRightInd w:val="0"/>
              <w:spacing w:after="0"/>
              <w:ind w:left="1440" w:hanging="1440"/>
              <w:rPr>
                <w:rFonts w:cstheme="minorHAnsi"/>
                <w:sz w:val="24"/>
                <w:szCs w:val="24"/>
              </w:rPr>
            </w:pPr>
            <w:r w:rsidRPr="002D40D1">
              <w:rPr>
                <w:rFonts w:cstheme="minorHAnsi"/>
                <w:sz w:val="24"/>
                <w:szCs w:val="24"/>
              </w:rPr>
              <w:t xml:space="preserve">Port </w:t>
            </w:r>
            <w:r w:rsidR="00961D11">
              <w:rPr>
                <w:rFonts w:cstheme="minorHAnsi"/>
                <w:sz w:val="24"/>
                <w:szCs w:val="24"/>
              </w:rPr>
              <w:t>of Amarillo</w:t>
            </w:r>
          </w:p>
          <w:p w:rsidR="008C3C46" w:rsidRPr="002D40D1" w:rsidRDefault="008C3C46" w:rsidP="008C3C46">
            <w:pPr>
              <w:spacing w:after="0"/>
              <w:rPr>
                <w:rFonts w:cstheme="minorHAnsi"/>
                <w:sz w:val="24"/>
                <w:szCs w:val="24"/>
              </w:rPr>
            </w:pPr>
            <w:r w:rsidRPr="002D40D1">
              <w:rPr>
                <w:rFonts w:cstheme="minorHAnsi"/>
                <w:sz w:val="24"/>
                <w:szCs w:val="24"/>
              </w:rPr>
              <w:t>CBP &amp; Border Protection</w:t>
            </w:r>
          </w:p>
        </w:tc>
        <w:tc>
          <w:tcPr>
            <w:tcW w:w="3575" w:type="dxa"/>
            <w:shd w:val="clear" w:color="auto" w:fill="auto"/>
            <w:vAlign w:val="center"/>
          </w:tcPr>
          <w:p w:rsidR="008C3C46" w:rsidRDefault="00961D11" w:rsidP="008C3C46">
            <w:pPr>
              <w:spacing w:after="0" w:line="240" w:lineRule="auto"/>
              <w:rPr>
                <w:rFonts w:cstheme="minorHAnsi"/>
                <w:sz w:val="24"/>
                <w:szCs w:val="24"/>
              </w:rPr>
            </w:pPr>
            <w:r>
              <w:rPr>
                <w:rFonts w:cstheme="minorHAnsi"/>
                <w:sz w:val="24"/>
                <w:szCs w:val="24"/>
              </w:rPr>
              <w:t>10801 Airport Blvd</w:t>
            </w:r>
            <w:r w:rsidR="008C3C46" w:rsidRPr="002D40D1">
              <w:rPr>
                <w:rFonts w:cstheme="minorHAnsi"/>
                <w:sz w:val="24"/>
                <w:szCs w:val="24"/>
              </w:rPr>
              <w:t>.</w:t>
            </w:r>
          </w:p>
          <w:p w:rsidR="008C3C46" w:rsidRPr="002D40D1" w:rsidRDefault="00961D11" w:rsidP="008C3C46">
            <w:pPr>
              <w:spacing w:after="0" w:line="240" w:lineRule="auto"/>
              <w:rPr>
                <w:rFonts w:cstheme="minorHAnsi"/>
                <w:sz w:val="24"/>
                <w:szCs w:val="24"/>
              </w:rPr>
            </w:pPr>
            <w:r>
              <w:rPr>
                <w:rFonts w:cstheme="minorHAnsi"/>
                <w:sz w:val="24"/>
                <w:szCs w:val="24"/>
              </w:rPr>
              <w:t>Amarillo</w:t>
            </w:r>
            <w:r w:rsidR="008C3C46" w:rsidRPr="002D40D1">
              <w:rPr>
                <w:rFonts w:cstheme="minorHAnsi"/>
                <w:sz w:val="24"/>
                <w:szCs w:val="24"/>
              </w:rPr>
              <w:t>, Texas 79</w:t>
            </w:r>
            <w:r>
              <w:rPr>
                <w:rFonts w:cstheme="minorHAnsi"/>
                <w:sz w:val="24"/>
                <w:szCs w:val="24"/>
              </w:rPr>
              <w:t>111</w:t>
            </w:r>
          </w:p>
          <w:p w:rsidR="008C3C46" w:rsidRPr="002D40D1" w:rsidRDefault="00961D11" w:rsidP="008C3C46">
            <w:pPr>
              <w:spacing w:after="0" w:line="240" w:lineRule="auto"/>
              <w:rPr>
                <w:rFonts w:cstheme="minorHAnsi"/>
                <w:sz w:val="24"/>
                <w:szCs w:val="24"/>
              </w:rPr>
            </w:pPr>
            <w:hyperlink r:id="rId11" w:history="1">
              <w:r w:rsidRPr="006C0BD2">
                <w:rPr>
                  <w:rStyle w:val="Hyperlink"/>
                  <w:rFonts w:cstheme="minorHAnsi"/>
                  <w:sz w:val="24"/>
                  <w:szCs w:val="24"/>
                </w:rPr>
                <w:t>william.c.harmon@cbp.dhs.gov</w:t>
              </w:r>
            </w:hyperlink>
            <w:r w:rsidR="008C3C46">
              <w:rPr>
                <w:rFonts w:cstheme="minorHAnsi"/>
                <w:sz w:val="24"/>
                <w:szCs w:val="24"/>
              </w:rPr>
              <w:t xml:space="preserve"> </w:t>
            </w:r>
          </w:p>
        </w:tc>
        <w:tc>
          <w:tcPr>
            <w:tcW w:w="1800" w:type="dxa"/>
            <w:shd w:val="clear" w:color="auto" w:fill="auto"/>
            <w:vAlign w:val="center"/>
          </w:tcPr>
          <w:p w:rsidR="008C3C46" w:rsidRPr="002D40D1" w:rsidRDefault="008C3C46" w:rsidP="008C3C46">
            <w:pPr>
              <w:spacing w:after="100" w:afterAutospacing="1"/>
              <w:rPr>
                <w:rFonts w:cstheme="minorHAnsi"/>
                <w:sz w:val="24"/>
                <w:szCs w:val="24"/>
              </w:rPr>
            </w:pPr>
            <w:r w:rsidRPr="002D40D1">
              <w:rPr>
                <w:rFonts w:cstheme="minorHAnsi"/>
                <w:sz w:val="24"/>
                <w:szCs w:val="24"/>
              </w:rPr>
              <w:t>806-</w:t>
            </w:r>
            <w:r w:rsidR="00961D11">
              <w:rPr>
                <w:rFonts w:cstheme="minorHAnsi"/>
                <w:sz w:val="24"/>
                <w:szCs w:val="24"/>
              </w:rPr>
              <w:t>335-3533</w:t>
            </w:r>
          </w:p>
        </w:tc>
      </w:tr>
      <w:tr w:rsidR="008C3C46" w:rsidRPr="002D40D1" w:rsidTr="008C3C46">
        <w:trPr>
          <w:trHeight w:val="338"/>
        </w:trPr>
        <w:tc>
          <w:tcPr>
            <w:tcW w:w="2635" w:type="dxa"/>
            <w:shd w:val="clear" w:color="auto" w:fill="auto"/>
            <w:vAlign w:val="center"/>
          </w:tcPr>
          <w:p w:rsidR="008C3C46" w:rsidRDefault="002910F4" w:rsidP="008C3C46">
            <w:pPr>
              <w:tabs>
                <w:tab w:val="left" w:pos="1440"/>
              </w:tabs>
              <w:autoSpaceDE w:val="0"/>
              <w:autoSpaceDN w:val="0"/>
              <w:adjustRightInd w:val="0"/>
              <w:spacing w:after="0"/>
              <w:ind w:left="1440" w:hanging="1440"/>
              <w:rPr>
                <w:rFonts w:cstheme="minorHAnsi"/>
                <w:sz w:val="24"/>
                <w:szCs w:val="24"/>
              </w:rPr>
            </w:pPr>
            <w:r>
              <w:rPr>
                <w:rFonts w:cstheme="minorHAnsi"/>
                <w:sz w:val="24"/>
                <w:szCs w:val="24"/>
              </w:rPr>
              <w:t>CBPO Lance Long</w:t>
            </w:r>
          </w:p>
          <w:p w:rsidR="008C3C46" w:rsidRPr="002D40D1" w:rsidRDefault="008C3C46" w:rsidP="008C3C46">
            <w:pPr>
              <w:tabs>
                <w:tab w:val="left" w:pos="1440"/>
              </w:tabs>
              <w:autoSpaceDE w:val="0"/>
              <w:autoSpaceDN w:val="0"/>
              <w:adjustRightInd w:val="0"/>
              <w:spacing w:after="0"/>
              <w:ind w:left="1440" w:hanging="1440"/>
              <w:rPr>
                <w:rFonts w:cstheme="minorHAnsi"/>
                <w:sz w:val="24"/>
                <w:szCs w:val="24"/>
              </w:rPr>
            </w:pPr>
            <w:r w:rsidRPr="002D40D1">
              <w:rPr>
                <w:rFonts w:cstheme="minorHAnsi"/>
                <w:sz w:val="24"/>
                <w:szCs w:val="24"/>
              </w:rPr>
              <w:t>FTZ Coordinator</w:t>
            </w:r>
          </w:p>
          <w:p w:rsidR="008C3C46" w:rsidRPr="002D40D1" w:rsidRDefault="008C3C46" w:rsidP="008C3C46">
            <w:pPr>
              <w:tabs>
                <w:tab w:val="left" w:pos="1440"/>
              </w:tabs>
              <w:autoSpaceDE w:val="0"/>
              <w:autoSpaceDN w:val="0"/>
              <w:adjustRightInd w:val="0"/>
              <w:spacing w:after="0"/>
              <w:ind w:left="1440" w:hanging="1440"/>
              <w:rPr>
                <w:rFonts w:cstheme="minorHAnsi"/>
                <w:sz w:val="24"/>
                <w:szCs w:val="24"/>
              </w:rPr>
            </w:pPr>
            <w:r>
              <w:rPr>
                <w:rFonts w:cstheme="minorHAnsi"/>
                <w:sz w:val="24"/>
                <w:szCs w:val="24"/>
              </w:rPr>
              <w:t>Supervisory CBP Officer</w:t>
            </w:r>
          </w:p>
        </w:tc>
        <w:tc>
          <w:tcPr>
            <w:tcW w:w="3575" w:type="dxa"/>
            <w:shd w:val="clear" w:color="auto" w:fill="auto"/>
            <w:vAlign w:val="center"/>
          </w:tcPr>
          <w:p w:rsidR="008C3C46" w:rsidRPr="002D40D1" w:rsidRDefault="008C3C46" w:rsidP="008C3C46">
            <w:pPr>
              <w:spacing w:after="0"/>
              <w:rPr>
                <w:rFonts w:cstheme="minorHAnsi"/>
                <w:sz w:val="24"/>
                <w:szCs w:val="24"/>
              </w:rPr>
            </w:pPr>
            <w:r w:rsidRPr="002D40D1">
              <w:rPr>
                <w:rFonts w:cstheme="minorHAnsi"/>
                <w:sz w:val="24"/>
                <w:szCs w:val="24"/>
              </w:rPr>
              <w:t>7501 Esters Blvd., Suite 160</w:t>
            </w:r>
          </w:p>
          <w:p w:rsidR="008C3C46" w:rsidRPr="002D40D1" w:rsidRDefault="008C3C46" w:rsidP="008C3C46">
            <w:pPr>
              <w:spacing w:after="0"/>
              <w:rPr>
                <w:rFonts w:cstheme="minorHAnsi"/>
                <w:sz w:val="24"/>
                <w:szCs w:val="24"/>
              </w:rPr>
            </w:pPr>
            <w:r w:rsidRPr="002D40D1">
              <w:rPr>
                <w:rFonts w:cstheme="minorHAnsi"/>
                <w:sz w:val="24"/>
                <w:szCs w:val="24"/>
              </w:rPr>
              <w:t>Irving, Texas 75063</w:t>
            </w:r>
          </w:p>
          <w:p w:rsidR="008C3C46" w:rsidRPr="002D40D1" w:rsidRDefault="002910F4" w:rsidP="008C3C46">
            <w:pPr>
              <w:spacing w:after="0"/>
              <w:rPr>
                <w:rFonts w:cstheme="minorHAnsi"/>
                <w:sz w:val="24"/>
                <w:szCs w:val="24"/>
              </w:rPr>
            </w:pPr>
            <w:r>
              <w:t xml:space="preserve"> </w:t>
            </w:r>
          </w:p>
        </w:tc>
        <w:tc>
          <w:tcPr>
            <w:tcW w:w="1800" w:type="dxa"/>
            <w:shd w:val="clear" w:color="auto" w:fill="auto"/>
            <w:vAlign w:val="center"/>
          </w:tcPr>
          <w:p w:rsidR="008C3C46" w:rsidRPr="002D40D1" w:rsidRDefault="002910F4" w:rsidP="008C3C46">
            <w:pPr>
              <w:spacing w:after="100" w:afterAutospacing="1"/>
              <w:rPr>
                <w:rFonts w:cstheme="minorHAnsi"/>
                <w:sz w:val="24"/>
                <w:szCs w:val="24"/>
              </w:rPr>
            </w:pPr>
            <w:r>
              <w:rPr>
                <w:rFonts w:cstheme="minorHAnsi"/>
                <w:sz w:val="24"/>
                <w:szCs w:val="24"/>
              </w:rPr>
              <w:t>972-870-7487</w:t>
            </w:r>
          </w:p>
        </w:tc>
      </w:tr>
    </w:tbl>
    <w:p w:rsidR="002910F4" w:rsidRDefault="002910F4" w:rsidP="002910F4">
      <w:pPr>
        <w:rPr>
          <w:color w:val="1F497D"/>
        </w:rPr>
      </w:pPr>
    </w:p>
    <w:p w:rsidR="002910F4" w:rsidRPr="008754E7" w:rsidRDefault="002910F4" w:rsidP="00474CAE">
      <w:pPr>
        <w:spacing w:after="0" w:line="240" w:lineRule="auto"/>
        <w:contextualSpacing/>
        <w:rPr>
          <w:rFonts w:cs="Times New Roman"/>
          <w:b/>
          <w:sz w:val="24"/>
          <w:szCs w:val="24"/>
        </w:rPr>
      </w:pPr>
    </w:p>
    <w:sectPr w:rsidR="002910F4" w:rsidRPr="008754E7" w:rsidSect="00650533">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315E" w:rsidRDefault="00AB315E" w:rsidP="007D5F30">
      <w:pPr>
        <w:spacing w:after="0" w:line="240" w:lineRule="auto"/>
      </w:pPr>
      <w:r>
        <w:separator/>
      </w:r>
    </w:p>
  </w:endnote>
  <w:endnote w:type="continuationSeparator" w:id="0">
    <w:p w:rsidR="00AB315E" w:rsidRDefault="00AB315E" w:rsidP="007D5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315E" w:rsidRPr="009D5E8A" w:rsidRDefault="00961D11">
    <w:pPr>
      <w:pStyle w:val="Footer"/>
      <w:rPr>
        <w:color w:val="000000" w:themeColor="text1"/>
        <w:sz w:val="16"/>
        <w:szCs w:val="16"/>
      </w:rPr>
    </w:pPr>
    <w:sdt>
      <w:sdtPr>
        <w:rPr>
          <w:color w:val="000000" w:themeColor="text1"/>
          <w:sz w:val="16"/>
          <w:szCs w:val="16"/>
        </w:rPr>
        <w:alias w:val="Author"/>
        <w:id w:val="54214575"/>
        <w:placeholder>
          <w:docPart w:val="B848240675C14AC8A38DE59D827F71F2"/>
        </w:placeholder>
        <w:dataBinding w:prefixMappings="xmlns:ns0='http://schemas.openxmlformats.org/package/2006/metadata/core-properties' xmlns:ns1='http://purl.org/dc/elements/1.1/'" w:xpath="/ns0:coreProperties[1]/ns1:creator[1]" w:storeItemID="{6C3C8BC8-F283-45AE-878A-BAB7291924A1}"/>
        <w:text/>
      </w:sdtPr>
      <w:sdtEndPr/>
      <w:sdtContent>
        <w:r w:rsidR="005F1942">
          <w:rPr>
            <w:color w:val="000000" w:themeColor="text1"/>
            <w:sz w:val="16"/>
            <w:szCs w:val="16"/>
          </w:rPr>
          <w:t>Zone Schedule 4</w:t>
        </w:r>
      </w:sdtContent>
    </w:sdt>
  </w:p>
  <w:p w:rsidR="00AB315E" w:rsidRPr="009D5E8A" w:rsidRDefault="00AB315E">
    <w:pPr>
      <w:pStyle w:val="Footer"/>
      <w:rPr>
        <w:sz w:val="16"/>
        <w:szCs w:val="16"/>
      </w:rPr>
    </w:pPr>
    <w:r>
      <w:rPr>
        <w:noProof/>
        <w:sz w:val="16"/>
        <w:szCs w:val="16"/>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bottomMargin">
                <wp:align>top</wp:align>
              </wp:positionV>
              <wp:extent cx="1508760" cy="269875"/>
              <wp:effectExtent l="0" t="0" r="0" b="0"/>
              <wp:wrapNone/>
              <wp:docPr id="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8760" cy="269875"/>
                      </a:xfrm>
                      <a:prstGeom prst="rect">
                        <a:avLst/>
                      </a:prstGeom>
                      <a:noFill/>
                      <a:ln w="6350">
                        <a:noFill/>
                      </a:ln>
                      <a:effectLst/>
                    </wps:spPr>
                    <wps:txbx>
                      <w:txbxContent>
                        <w:p w:rsidR="00AB315E" w:rsidRPr="009D5E8A" w:rsidRDefault="00AB315E">
                          <w:pPr>
                            <w:pStyle w:val="Footer"/>
                            <w:jc w:val="right"/>
                            <w:rPr>
                              <w:rFonts w:asciiTheme="majorHAnsi" w:hAnsiTheme="majorHAnsi"/>
                              <w:color w:val="000000" w:themeColor="text1"/>
                              <w:sz w:val="24"/>
                              <w:szCs w:val="24"/>
                            </w:rPr>
                          </w:pPr>
                          <w:r w:rsidRPr="009D5E8A">
                            <w:rPr>
                              <w:rFonts w:asciiTheme="majorHAnsi" w:hAnsiTheme="majorHAnsi"/>
                              <w:color w:val="000000" w:themeColor="text1"/>
                              <w:sz w:val="24"/>
                              <w:szCs w:val="24"/>
                            </w:rPr>
                            <w:fldChar w:fldCharType="begin"/>
                          </w:r>
                          <w:r w:rsidRPr="009D5E8A">
                            <w:rPr>
                              <w:rFonts w:asciiTheme="majorHAnsi" w:hAnsiTheme="majorHAnsi"/>
                              <w:color w:val="000000" w:themeColor="text1"/>
                              <w:sz w:val="24"/>
                              <w:szCs w:val="24"/>
                            </w:rPr>
                            <w:instrText xml:space="preserve"> PAGE  \* Arabic  \* MERGEFORMAT </w:instrText>
                          </w:r>
                          <w:r w:rsidRPr="009D5E8A">
                            <w:rPr>
                              <w:rFonts w:asciiTheme="majorHAnsi" w:hAnsiTheme="majorHAnsi"/>
                              <w:color w:val="000000" w:themeColor="text1"/>
                              <w:sz w:val="24"/>
                              <w:szCs w:val="24"/>
                            </w:rPr>
                            <w:fldChar w:fldCharType="separate"/>
                          </w:r>
                          <w:r w:rsidR="00961D11">
                            <w:rPr>
                              <w:rFonts w:asciiTheme="majorHAnsi" w:hAnsiTheme="majorHAnsi"/>
                              <w:noProof/>
                              <w:color w:val="000000" w:themeColor="text1"/>
                              <w:sz w:val="24"/>
                              <w:szCs w:val="24"/>
                            </w:rPr>
                            <w:t>1</w:t>
                          </w:r>
                          <w:r w:rsidRPr="009D5E8A">
                            <w:rPr>
                              <w:rFonts w:asciiTheme="majorHAnsi" w:hAnsiTheme="majorHAnsi"/>
                              <w:color w:val="000000" w:themeColor="text1"/>
                              <w:sz w:val="24"/>
                              <w:szCs w:val="2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26" type="#_x0000_t202" style="position:absolute;margin-left:67.6pt;margin-top:0;width:118.8pt;height:21.2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" filled="f" stroked="f" strokeweight=".5pt">
              <v:textbox style="mso-fit-shape-to-text:t">
                <w:txbxContent>
                  <w:p w:rsidR="00AB315E" w:rsidRPr="009D5E8A" w:rsidRDefault="00AB315E">
                    <w:pPr>
                      <w:pStyle w:val="Footer"/>
                      <w:jc w:val="right"/>
                      <w:rPr>
                        <w:rFonts w:asciiTheme="majorHAnsi" w:hAnsiTheme="majorHAnsi"/>
                        <w:color w:val="000000" w:themeColor="text1"/>
                        <w:sz w:val="24"/>
                        <w:szCs w:val="24"/>
                      </w:rPr>
                    </w:pPr>
                    <w:r w:rsidRPr="009D5E8A">
                      <w:rPr>
                        <w:rFonts w:asciiTheme="majorHAnsi" w:hAnsiTheme="majorHAnsi"/>
                        <w:color w:val="000000" w:themeColor="text1"/>
                        <w:sz w:val="24"/>
                        <w:szCs w:val="24"/>
                      </w:rPr>
                      <w:fldChar w:fldCharType="begin"/>
                    </w:r>
                    <w:r w:rsidRPr="009D5E8A">
                      <w:rPr>
                        <w:rFonts w:asciiTheme="majorHAnsi" w:hAnsiTheme="majorHAnsi"/>
                        <w:color w:val="000000" w:themeColor="text1"/>
                        <w:sz w:val="24"/>
                        <w:szCs w:val="24"/>
                      </w:rPr>
                      <w:instrText xml:space="preserve"> PAGE  \* Arabic  \* MERGEFORMAT </w:instrText>
                    </w:r>
                    <w:r w:rsidRPr="009D5E8A">
                      <w:rPr>
                        <w:rFonts w:asciiTheme="majorHAnsi" w:hAnsiTheme="majorHAnsi"/>
                        <w:color w:val="000000" w:themeColor="text1"/>
                        <w:sz w:val="24"/>
                        <w:szCs w:val="24"/>
                      </w:rPr>
                      <w:fldChar w:fldCharType="separate"/>
                    </w:r>
                    <w:r w:rsidR="00961D11">
                      <w:rPr>
                        <w:rFonts w:asciiTheme="majorHAnsi" w:hAnsiTheme="majorHAnsi"/>
                        <w:noProof/>
                        <w:color w:val="000000" w:themeColor="text1"/>
                        <w:sz w:val="24"/>
                        <w:szCs w:val="24"/>
                      </w:rPr>
                      <w:t>1</w:t>
                    </w:r>
                    <w:r w:rsidRPr="009D5E8A">
                      <w:rPr>
                        <w:rFonts w:asciiTheme="majorHAnsi" w:hAnsiTheme="majorHAnsi"/>
                        <w:color w:val="000000" w:themeColor="text1"/>
                        <w:sz w:val="24"/>
                        <w:szCs w:val="24"/>
                      </w:rPr>
                      <w:fldChar w:fldCharType="end"/>
                    </w:r>
                  </w:p>
                </w:txbxContent>
              </v:textbox>
              <w10:wrap anchorx="margin" anchory="margin"/>
            </v:shape>
          </w:pict>
        </mc:Fallback>
      </mc:AlternateContent>
    </w:r>
    <w:r>
      <w:rPr>
        <w:noProof/>
        <w:sz w:val="16"/>
        <w:szCs w:val="16"/>
      </w:rPr>
      <mc:AlternateContent>
        <mc:Choice Requires="wps">
          <w:drawing>
            <wp:anchor distT="91440" distB="91440" distL="114300" distR="114300" simplePos="0" relativeHeight="251660288" behindDoc="1" locked="0" layoutInCell="1" allowOverlap="1">
              <wp:simplePos x="0" y="0"/>
              <wp:positionH relativeFrom="margin">
                <wp:align>center</wp:align>
              </wp:positionH>
              <wp:positionV relativeFrom="bottomMargin">
                <wp:align>top</wp:align>
              </wp:positionV>
              <wp:extent cx="5943600" cy="36195"/>
              <wp:effectExtent l="0" t="0" r="0" b="1905"/>
              <wp:wrapSquare wrapText="bothSides"/>
              <wp:docPr id="2"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6AF4CDD3" id="Rectangle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" fillcolor="#4f81bd [3204]" stroked="f" strokeweight="2pt">
              <w10:wrap type="square" anchorx="margin" anchory="margin"/>
            </v:rect>
          </w:pict>
        </mc:Fallback>
      </mc:AlternateContent>
    </w:r>
    <w:r w:rsidRPr="009D5E8A">
      <w:rPr>
        <w:sz w:val="16"/>
        <w:szCs w:val="16"/>
      </w:rPr>
      <w:t xml:space="preserve">Revision Date: </w:t>
    </w:r>
    <w:r w:rsidR="005F1942">
      <w:rPr>
        <w:sz w:val="16"/>
        <w:szCs w:val="16"/>
      </w:rPr>
      <w:t>8-11</w:t>
    </w:r>
    <w:r w:rsidRPr="009D5E8A">
      <w:rPr>
        <w:sz w:val="16"/>
        <w:szCs w:val="16"/>
      </w:rPr>
      <w:t>-1</w:t>
    </w:r>
    <w:r>
      <w:rPr>
        <w:sz w:val="16"/>
        <w:szCs w:val="16"/>
      </w:rPr>
      <w:t>7</w:t>
    </w:r>
  </w:p>
  <w:p w:rsidR="00AB315E" w:rsidRPr="009D5E8A" w:rsidRDefault="00AB315E">
    <w:pPr>
      <w:pStyle w:val="Footer"/>
      <w:rPr>
        <w:sz w:val="16"/>
        <w:szCs w:val="16"/>
      </w:rPr>
    </w:pPr>
    <w:r w:rsidRPr="009D5E8A">
      <w:rPr>
        <w:sz w:val="16"/>
        <w:szCs w:val="16"/>
      </w:rPr>
      <w:t xml:space="preserve">Replaces Zone Schedule Dated: </w:t>
    </w:r>
    <w:r w:rsidR="005F1942">
      <w:rPr>
        <w:sz w:val="16"/>
        <w:szCs w:val="16"/>
      </w:rPr>
      <w:t>2</w:t>
    </w:r>
    <w:r>
      <w:rPr>
        <w:sz w:val="16"/>
        <w:szCs w:val="16"/>
      </w:rPr>
      <w:t>-1-1</w:t>
    </w:r>
    <w:r w:rsidR="005F1942">
      <w:rPr>
        <w:sz w:val="16"/>
        <w:szCs w:val="16"/>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315E" w:rsidRDefault="00AB315E" w:rsidP="007D5F30">
      <w:pPr>
        <w:spacing w:after="0" w:line="240" w:lineRule="auto"/>
      </w:pPr>
      <w:r>
        <w:separator/>
      </w:r>
    </w:p>
  </w:footnote>
  <w:footnote w:type="continuationSeparator" w:id="0">
    <w:p w:rsidR="00AB315E" w:rsidRDefault="00AB315E" w:rsidP="007D5F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2AC9B08"/>
    <w:lvl w:ilvl="0">
      <w:numFmt w:val="bullet"/>
      <w:lvlText w:val="*"/>
      <w:lvlJc w:val="left"/>
    </w:lvl>
  </w:abstractNum>
  <w:abstractNum w:abstractNumId="1"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36440A0"/>
    <w:multiLevelType w:val="hybridMultilevel"/>
    <w:tmpl w:val="4790C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F91EBA"/>
    <w:multiLevelType w:val="hybridMultilevel"/>
    <w:tmpl w:val="FA60BF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8B95115"/>
    <w:multiLevelType w:val="hybridMultilevel"/>
    <w:tmpl w:val="ACB41CA2"/>
    <w:lvl w:ilvl="0" w:tplc="CB1C8F3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7A266B"/>
    <w:multiLevelType w:val="hybridMultilevel"/>
    <w:tmpl w:val="85405E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644122"/>
    <w:multiLevelType w:val="hybridMultilevel"/>
    <w:tmpl w:val="E88032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D02738C"/>
    <w:multiLevelType w:val="hybridMultilevel"/>
    <w:tmpl w:val="2130702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3F975797"/>
    <w:multiLevelType w:val="hybridMultilevel"/>
    <w:tmpl w:val="F154DA2E"/>
    <w:lvl w:ilvl="0" w:tplc="72AC9B08">
      <w:numFmt w:val="bullet"/>
      <w:lvlText w:val=""/>
      <w:legacy w:legacy="1" w:legacySpace="0" w:legacyIndent="36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BC50C37"/>
    <w:multiLevelType w:val="hybridMultilevel"/>
    <w:tmpl w:val="94389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9E3D82"/>
    <w:multiLevelType w:val="hybridMultilevel"/>
    <w:tmpl w:val="18B43A6C"/>
    <w:lvl w:ilvl="0" w:tplc="72AC9B08">
      <w:numFmt w:val="bullet"/>
      <w:lvlText w:val=""/>
      <w:legacy w:legacy="1" w:legacySpace="0" w:legacyIndent="360"/>
      <w:lvlJc w:val="left"/>
      <w:pPr>
        <w:ind w:left="5400" w:hanging="360"/>
      </w:pPr>
      <w:rPr>
        <w:rFonts w:ascii="Symbol" w:hAnsi="Symbol" w:hint="default"/>
      </w:rPr>
    </w:lvl>
    <w:lvl w:ilvl="1" w:tplc="04090003">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11" w15:restartNumberingAfterBreak="0">
    <w:nsid w:val="59305EA9"/>
    <w:multiLevelType w:val="hybridMultilevel"/>
    <w:tmpl w:val="66BCBDE0"/>
    <w:lvl w:ilvl="0" w:tplc="72AC9B08">
      <w:numFmt w:val="bullet"/>
      <w:lvlText w:val=""/>
      <w:legacy w:legacy="1" w:legacySpace="0" w:legacyIndent="36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E0115D9"/>
    <w:multiLevelType w:val="hybridMultilevel"/>
    <w:tmpl w:val="DE5049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FFE62CF"/>
    <w:multiLevelType w:val="hybridMultilevel"/>
    <w:tmpl w:val="48E8436A"/>
    <w:lvl w:ilvl="0" w:tplc="5BFAD902">
      <w:start w:val="1"/>
      <w:numFmt w:val="upperLetter"/>
      <w:lvlText w:val="%1."/>
      <w:lvlJc w:val="left"/>
      <w:pPr>
        <w:tabs>
          <w:tab w:val="num" w:pos="1080"/>
        </w:tabs>
        <w:ind w:left="1080" w:hanging="360"/>
      </w:pPr>
      <w:rPr>
        <w:rFonts w:hint="default"/>
      </w:rPr>
    </w:lvl>
    <w:lvl w:ilvl="1" w:tplc="956A9F64">
      <w:start w:val="1"/>
      <w:numFmt w:val="upperRoman"/>
      <w:lvlText w:val="%2."/>
      <w:lvlJc w:val="left"/>
      <w:pPr>
        <w:tabs>
          <w:tab w:val="num" w:pos="1440"/>
        </w:tabs>
        <w:ind w:left="1440" w:hanging="360"/>
      </w:pPr>
      <w:rPr>
        <w:rFonts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2702548"/>
    <w:multiLevelType w:val="hybridMultilevel"/>
    <w:tmpl w:val="C352A17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5" w15:restartNumberingAfterBreak="0">
    <w:nsid w:val="6B7B1C72"/>
    <w:multiLevelType w:val="hybridMultilevel"/>
    <w:tmpl w:val="EB1897FC"/>
    <w:lvl w:ilvl="0" w:tplc="72AC9B08">
      <w:numFmt w:val="bullet"/>
      <w:lvlText w:val=""/>
      <w:legacy w:legacy="1" w:legacySpace="0" w:legacyIndent="36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A14101"/>
    <w:multiLevelType w:val="hybridMultilevel"/>
    <w:tmpl w:val="C72A0D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F1332F"/>
    <w:multiLevelType w:val="hybridMultilevel"/>
    <w:tmpl w:val="BEE26AFC"/>
    <w:lvl w:ilvl="0" w:tplc="72AC9B08">
      <w:numFmt w:val="bullet"/>
      <w:lvlText w:val=""/>
      <w:legacy w:legacy="1" w:legacySpace="0" w:legacyIndent="360"/>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791031A4"/>
    <w:multiLevelType w:val="hybridMultilevel"/>
    <w:tmpl w:val="EC88B5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74535F"/>
    <w:multiLevelType w:val="hybridMultilevel"/>
    <w:tmpl w:val="513E1C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0"/>
    <w:lvlOverride w:ilvl="0">
      <w:lvl w:ilvl="0">
        <w:numFmt w:val="bullet"/>
        <w:lvlText w:val=""/>
        <w:legacy w:legacy="1" w:legacySpace="0" w:legacyIndent="360"/>
        <w:lvlJc w:val="left"/>
        <w:pPr>
          <w:ind w:left="720" w:hanging="360"/>
        </w:pPr>
        <w:rPr>
          <w:rFonts w:ascii="Symbol" w:hAnsi="Symbol" w:hint="default"/>
        </w:rPr>
      </w:lvl>
    </w:lvlOverride>
  </w:num>
  <w:num w:numId="3">
    <w:abstractNumId w:val="10"/>
  </w:num>
  <w:num w:numId="4">
    <w:abstractNumId w:val="0"/>
    <w:lvlOverride w:ilvl="0">
      <w:lvl w:ilvl="0">
        <w:numFmt w:val="bullet"/>
        <w:lvlText w:val=""/>
        <w:legacy w:legacy="1" w:legacySpace="0" w:legacyIndent="360"/>
        <w:lvlJc w:val="left"/>
        <w:pPr>
          <w:ind w:left="720" w:hanging="360"/>
        </w:pPr>
        <w:rPr>
          <w:rFonts w:ascii="Symbol" w:hAnsi="Symbol" w:hint="default"/>
        </w:rPr>
      </w:lvl>
    </w:lvlOverride>
  </w:num>
  <w:num w:numId="5">
    <w:abstractNumId w:val="0"/>
    <w:lvlOverride w:ilvl="0">
      <w:lvl w:ilvl="0">
        <w:numFmt w:val="bullet"/>
        <w:lvlText w:val=""/>
        <w:legacy w:legacy="1" w:legacySpace="0" w:legacyIndent="360"/>
        <w:lvlJc w:val="left"/>
        <w:pPr>
          <w:ind w:left="720" w:hanging="360"/>
        </w:pPr>
        <w:rPr>
          <w:rFonts w:ascii="Symbol" w:hAnsi="Symbol" w:hint="default"/>
        </w:rPr>
      </w:lvl>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7">
    <w:abstractNumId w:val="4"/>
  </w:num>
  <w:num w:numId="8">
    <w:abstractNumId w:val="13"/>
  </w:num>
  <w:num w:numId="9">
    <w:abstractNumId w:val="17"/>
  </w:num>
  <w:num w:numId="10">
    <w:abstractNumId w:val="15"/>
  </w:num>
  <w:num w:numId="11">
    <w:abstractNumId w:val="11"/>
  </w:num>
  <w:num w:numId="12">
    <w:abstractNumId w:val="8"/>
  </w:num>
  <w:num w:numId="13">
    <w:abstractNumId w:val="12"/>
  </w:num>
  <w:num w:numId="14">
    <w:abstractNumId w:val="2"/>
  </w:num>
  <w:num w:numId="15">
    <w:abstractNumId w:val="9"/>
  </w:num>
  <w:num w:numId="16">
    <w:abstractNumId w:val="14"/>
  </w:num>
  <w:num w:numId="17">
    <w:abstractNumId w:val="7"/>
  </w:num>
  <w:num w:numId="18">
    <w:abstractNumId w:val="1"/>
    <w:lvlOverride w:ilvl="0">
      <w:lvl w:ilvl="0">
        <w:numFmt w:val="decimal"/>
        <w:lvlText w:val=""/>
        <w:lvlJc w:val="left"/>
      </w:lvl>
    </w:lvlOverride>
    <w:lvlOverride w:ilvl="1">
      <w:startOverride w:val="1"/>
      <w:lvl w:ilvl="1">
        <w:start w:val="1"/>
        <w:numFmt w:val="lowerLetter"/>
        <w:lvlText w:val="%2."/>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num>
  <w:num w:numId="19">
    <w:abstractNumId w:val="6"/>
  </w:num>
  <w:num w:numId="20">
    <w:abstractNumId w:val="3"/>
  </w:num>
  <w:num w:numId="21">
    <w:abstractNumId w:val="16"/>
  </w:num>
  <w:num w:numId="22">
    <w:abstractNumId w:val="19"/>
  </w:num>
  <w:num w:numId="23">
    <w:abstractNumId w:val="18"/>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6B1"/>
    <w:rsid w:val="00000094"/>
    <w:rsid w:val="00000DD6"/>
    <w:rsid w:val="00001AE8"/>
    <w:rsid w:val="00001FFB"/>
    <w:rsid w:val="00002D8F"/>
    <w:rsid w:val="000044F4"/>
    <w:rsid w:val="00011563"/>
    <w:rsid w:val="000123C5"/>
    <w:rsid w:val="0001335F"/>
    <w:rsid w:val="0001584F"/>
    <w:rsid w:val="00016D5B"/>
    <w:rsid w:val="00017A89"/>
    <w:rsid w:val="00021AEF"/>
    <w:rsid w:val="00021BAA"/>
    <w:rsid w:val="00022C51"/>
    <w:rsid w:val="00023943"/>
    <w:rsid w:val="00026521"/>
    <w:rsid w:val="00026CF9"/>
    <w:rsid w:val="00030A6F"/>
    <w:rsid w:val="0003497E"/>
    <w:rsid w:val="000349CB"/>
    <w:rsid w:val="000368FD"/>
    <w:rsid w:val="00037124"/>
    <w:rsid w:val="000414CC"/>
    <w:rsid w:val="00047827"/>
    <w:rsid w:val="000518B1"/>
    <w:rsid w:val="00051998"/>
    <w:rsid w:val="00063B2B"/>
    <w:rsid w:val="000668D0"/>
    <w:rsid w:val="00073786"/>
    <w:rsid w:val="00074715"/>
    <w:rsid w:val="00076F50"/>
    <w:rsid w:val="000818D5"/>
    <w:rsid w:val="000835E0"/>
    <w:rsid w:val="000870B7"/>
    <w:rsid w:val="00091498"/>
    <w:rsid w:val="00091E2D"/>
    <w:rsid w:val="0009210A"/>
    <w:rsid w:val="00094868"/>
    <w:rsid w:val="000967CA"/>
    <w:rsid w:val="000A22F3"/>
    <w:rsid w:val="000A6649"/>
    <w:rsid w:val="000A6F75"/>
    <w:rsid w:val="000B0922"/>
    <w:rsid w:val="000B203A"/>
    <w:rsid w:val="000B232D"/>
    <w:rsid w:val="000B3250"/>
    <w:rsid w:val="000B4CF9"/>
    <w:rsid w:val="000B64A7"/>
    <w:rsid w:val="000B6D18"/>
    <w:rsid w:val="000C3735"/>
    <w:rsid w:val="000D35D4"/>
    <w:rsid w:val="000D4A72"/>
    <w:rsid w:val="000E1ACB"/>
    <w:rsid w:val="000F1D61"/>
    <w:rsid w:val="000F5F1A"/>
    <w:rsid w:val="00103D2F"/>
    <w:rsid w:val="00104A1C"/>
    <w:rsid w:val="00105524"/>
    <w:rsid w:val="0011501C"/>
    <w:rsid w:val="001155FE"/>
    <w:rsid w:val="00121618"/>
    <w:rsid w:val="00127BE9"/>
    <w:rsid w:val="0013308B"/>
    <w:rsid w:val="001341FF"/>
    <w:rsid w:val="00136CC7"/>
    <w:rsid w:val="001446AF"/>
    <w:rsid w:val="001447D2"/>
    <w:rsid w:val="00145352"/>
    <w:rsid w:val="00146551"/>
    <w:rsid w:val="001473F8"/>
    <w:rsid w:val="00150331"/>
    <w:rsid w:val="00156A4A"/>
    <w:rsid w:val="00161449"/>
    <w:rsid w:val="001642E5"/>
    <w:rsid w:val="00164C0E"/>
    <w:rsid w:val="00165953"/>
    <w:rsid w:val="0016654C"/>
    <w:rsid w:val="00167467"/>
    <w:rsid w:val="00171E56"/>
    <w:rsid w:val="0017467B"/>
    <w:rsid w:val="0017541A"/>
    <w:rsid w:val="00176BA2"/>
    <w:rsid w:val="00180475"/>
    <w:rsid w:val="00180F7C"/>
    <w:rsid w:val="00181026"/>
    <w:rsid w:val="00181613"/>
    <w:rsid w:val="001864E6"/>
    <w:rsid w:val="00190322"/>
    <w:rsid w:val="001917D5"/>
    <w:rsid w:val="001941CF"/>
    <w:rsid w:val="0019460F"/>
    <w:rsid w:val="00194D6D"/>
    <w:rsid w:val="001969B2"/>
    <w:rsid w:val="001A11E4"/>
    <w:rsid w:val="001A2704"/>
    <w:rsid w:val="001A346D"/>
    <w:rsid w:val="001A4A7F"/>
    <w:rsid w:val="001A5B41"/>
    <w:rsid w:val="001B0331"/>
    <w:rsid w:val="001B0BF2"/>
    <w:rsid w:val="001B1E6F"/>
    <w:rsid w:val="001B60C9"/>
    <w:rsid w:val="001C013C"/>
    <w:rsid w:val="001C41F6"/>
    <w:rsid w:val="001C7F04"/>
    <w:rsid w:val="001D0857"/>
    <w:rsid w:val="001D16FB"/>
    <w:rsid w:val="001D33BF"/>
    <w:rsid w:val="001D4108"/>
    <w:rsid w:val="001D5A40"/>
    <w:rsid w:val="001E065A"/>
    <w:rsid w:val="001E1606"/>
    <w:rsid w:val="001E2DE1"/>
    <w:rsid w:val="001F08CE"/>
    <w:rsid w:val="001F0F4F"/>
    <w:rsid w:val="001F37A9"/>
    <w:rsid w:val="001F4DF2"/>
    <w:rsid w:val="001F7D67"/>
    <w:rsid w:val="00202833"/>
    <w:rsid w:val="002045C4"/>
    <w:rsid w:val="002048D6"/>
    <w:rsid w:val="00211AAA"/>
    <w:rsid w:val="0021677E"/>
    <w:rsid w:val="00217115"/>
    <w:rsid w:val="0022135C"/>
    <w:rsid w:val="00222FD1"/>
    <w:rsid w:val="00225FAE"/>
    <w:rsid w:val="00231947"/>
    <w:rsid w:val="0024232F"/>
    <w:rsid w:val="002456EC"/>
    <w:rsid w:val="00246C53"/>
    <w:rsid w:val="00247DF5"/>
    <w:rsid w:val="00250741"/>
    <w:rsid w:val="00252DA8"/>
    <w:rsid w:val="00256F62"/>
    <w:rsid w:val="0026622F"/>
    <w:rsid w:val="0027420C"/>
    <w:rsid w:val="002757D2"/>
    <w:rsid w:val="00277143"/>
    <w:rsid w:val="00287145"/>
    <w:rsid w:val="00290B3C"/>
    <w:rsid w:val="002910F4"/>
    <w:rsid w:val="002928DD"/>
    <w:rsid w:val="00296AD4"/>
    <w:rsid w:val="002A10BD"/>
    <w:rsid w:val="002A20AB"/>
    <w:rsid w:val="002A296A"/>
    <w:rsid w:val="002A4470"/>
    <w:rsid w:val="002A7F0B"/>
    <w:rsid w:val="002B7F80"/>
    <w:rsid w:val="002C693F"/>
    <w:rsid w:val="002C6A08"/>
    <w:rsid w:val="002C6EB1"/>
    <w:rsid w:val="002C7D81"/>
    <w:rsid w:val="002D1820"/>
    <w:rsid w:val="002D2FAC"/>
    <w:rsid w:val="002D40D1"/>
    <w:rsid w:val="002D471E"/>
    <w:rsid w:val="002E452A"/>
    <w:rsid w:val="002E624C"/>
    <w:rsid w:val="002E69DB"/>
    <w:rsid w:val="002E700D"/>
    <w:rsid w:val="002E7CAF"/>
    <w:rsid w:val="002F081D"/>
    <w:rsid w:val="002F0C5C"/>
    <w:rsid w:val="002F22A2"/>
    <w:rsid w:val="002F3D56"/>
    <w:rsid w:val="002F7A51"/>
    <w:rsid w:val="003009F9"/>
    <w:rsid w:val="00300A1A"/>
    <w:rsid w:val="003036A7"/>
    <w:rsid w:val="00311887"/>
    <w:rsid w:val="00312AEC"/>
    <w:rsid w:val="003135EF"/>
    <w:rsid w:val="003144D4"/>
    <w:rsid w:val="00314A90"/>
    <w:rsid w:val="00315CF7"/>
    <w:rsid w:val="00315F79"/>
    <w:rsid w:val="003169A5"/>
    <w:rsid w:val="00321849"/>
    <w:rsid w:val="00325034"/>
    <w:rsid w:val="00327E2A"/>
    <w:rsid w:val="0033317E"/>
    <w:rsid w:val="00334DA2"/>
    <w:rsid w:val="0033754E"/>
    <w:rsid w:val="00337C67"/>
    <w:rsid w:val="00342BA3"/>
    <w:rsid w:val="00343444"/>
    <w:rsid w:val="00347ECD"/>
    <w:rsid w:val="00350656"/>
    <w:rsid w:val="00351582"/>
    <w:rsid w:val="0035365B"/>
    <w:rsid w:val="00354FF8"/>
    <w:rsid w:val="0035540D"/>
    <w:rsid w:val="00360843"/>
    <w:rsid w:val="00363C2C"/>
    <w:rsid w:val="00364D92"/>
    <w:rsid w:val="003663A9"/>
    <w:rsid w:val="003667A8"/>
    <w:rsid w:val="003739F4"/>
    <w:rsid w:val="003823E1"/>
    <w:rsid w:val="00384AC1"/>
    <w:rsid w:val="00390043"/>
    <w:rsid w:val="00393301"/>
    <w:rsid w:val="00395F2F"/>
    <w:rsid w:val="00397CFE"/>
    <w:rsid w:val="003A5003"/>
    <w:rsid w:val="003A6B95"/>
    <w:rsid w:val="003B3E77"/>
    <w:rsid w:val="003B5AE1"/>
    <w:rsid w:val="003B5E10"/>
    <w:rsid w:val="003B610F"/>
    <w:rsid w:val="003B7B0C"/>
    <w:rsid w:val="003B7E80"/>
    <w:rsid w:val="003C0652"/>
    <w:rsid w:val="003C12E1"/>
    <w:rsid w:val="003C7762"/>
    <w:rsid w:val="003D4349"/>
    <w:rsid w:val="003D7DB2"/>
    <w:rsid w:val="003E272F"/>
    <w:rsid w:val="003F0185"/>
    <w:rsid w:val="003F2CA2"/>
    <w:rsid w:val="003F2E95"/>
    <w:rsid w:val="003F35D7"/>
    <w:rsid w:val="003F3D3E"/>
    <w:rsid w:val="003F6619"/>
    <w:rsid w:val="00402407"/>
    <w:rsid w:val="004055ED"/>
    <w:rsid w:val="00414776"/>
    <w:rsid w:val="00415622"/>
    <w:rsid w:val="004163CF"/>
    <w:rsid w:val="00416B89"/>
    <w:rsid w:val="00433D6C"/>
    <w:rsid w:val="00434290"/>
    <w:rsid w:val="004344E5"/>
    <w:rsid w:val="00436FE5"/>
    <w:rsid w:val="004432E2"/>
    <w:rsid w:val="00445B72"/>
    <w:rsid w:val="004527D6"/>
    <w:rsid w:val="00453F6D"/>
    <w:rsid w:val="004555E5"/>
    <w:rsid w:val="00457D80"/>
    <w:rsid w:val="00461F73"/>
    <w:rsid w:val="0046293B"/>
    <w:rsid w:val="00463F92"/>
    <w:rsid w:val="00464EB8"/>
    <w:rsid w:val="004724ED"/>
    <w:rsid w:val="00474CAE"/>
    <w:rsid w:val="00476062"/>
    <w:rsid w:val="004769FC"/>
    <w:rsid w:val="00476A9A"/>
    <w:rsid w:val="0047750C"/>
    <w:rsid w:val="00477578"/>
    <w:rsid w:val="004829DA"/>
    <w:rsid w:val="004856C5"/>
    <w:rsid w:val="00491F4E"/>
    <w:rsid w:val="00493B28"/>
    <w:rsid w:val="00494884"/>
    <w:rsid w:val="004A05B8"/>
    <w:rsid w:val="004A0F92"/>
    <w:rsid w:val="004A2223"/>
    <w:rsid w:val="004A3260"/>
    <w:rsid w:val="004A4760"/>
    <w:rsid w:val="004B070C"/>
    <w:rsid w:val="004B2287"/>
    <w:rsid w:val="004B31EB"/>
    <w:rsid w:val="004B33CD"/>
    <w:rsid w:val="004B3E09"/>
    <w:rsid w:val="004B57F0"/>
    <w:rsid w:val="004B6394"/>
    <w:rsid w:val="004C5F75"/>
    <w:rsid w:val="004D36D0"/>
    <w:rsid w:val="004D4162"/>
    <w:rsid w:val="004D4FBA"/>
    <w:rsid w:val="004D65C3"/>
    <w:rsid w:val="004D7A2B"/>
    <w:rsid w:val="004E3638"/>
    <w:rsid w:val="004E47F4"/>
    <w:rsid w:val="004F3472"/>
    <w:rsid w:val="00500230"/>
    <w:rsid w:val="005023B8"/>
    <w:rsid w:val="005025AA"/>
    <w:rsid w:val="00503465"/>
    <w:rsid w:val="0050485C"/>
    <w:rsid w:val="00505DBE"/>
    <w:rsid w:val="00507AB4"/>
    <w:rsid w:val="00511771"/>
    <w:rsid w:val="00511A6E"/>
    <w:rsid w:val="00512E0A"/>
    <w:rsid w:val="00513F6F"/>
    <w:rsid w:val="00521B73"/>
    <w:rsid w:val="0052544F"/>
    <w:rsid w:val="005265C1"/>
    <w:rsid w:val="005272AA"/>
    <w:rsid w:val="00530130"/>
    <w:rsid w:val="005313C1"/>
    <w:rsid w:val="00532BE5"/>
    <w:rsid w:val="00533CE5"/>
    <w:rsid w:val="00536260"/>
    <w:rsid w:val="00537C95"/>
    <w:rsid w:val="00537EE3"/>
    <w:rsid w:val="00541C30"/>
    <w:rsid w:val="00546DC1"/>
    <w:rsid w:val="00551015"/>
    <w:rsid w:val="00551A61"/>
    <w:rsid w:val="00555177"/>
    <w:rsid w:val="00556260"/>
    <w:rsid w:val="00560543"/>
    <w:rsid w:val="00564F4A"/>
    <w:rsid w:val="00565715"/>
    <w:rsid w:val="00567CEA"/>
    <w:rsid w:val="00574410"/>
    <w:rsid w:val="005803C2"/>
    <w:rsid w:val="00580AE9"/>
    <w:rsid w:val="00584259"/>
    <w:rsid w:val="00584A7E"/>
    <w:rsid w:val="00585670"/>
    <w:rsid w:val="00590098"/>
    <w:rsid w:val="005910E6"/>
    <w:rsid w:val="0059207A"/>
    <w:rsid w:val="0059293C"/>
    <w:rsid w:val="00592F01"/>
    <w:rsid w:val="0059560D"/>
    <w:rsid w:val="00597766"/>
    <w:rsid w:val="005A1D7E"/>
    <w:rsid w:val="005A3841"/>
    <w:rsid w:val="005A5A6D"/>
    <w:rsid w:val="005B16B0"/>
    <w:rsid w:val="005B1B40"/>
    <w:rsid w:val="005B1DAE"/>
    <w:rsid w:val="005B3720"/>
    <w:rsid w:val="005B3D50"/>
    <w:rsid w:val="005B57D1"/>
    <w:rsid w:val="005B6E78"/>
    <w:rsid w:val="005C3214"/>
    <w:rsid w:val="005C3794"/>
    <w:rsid w:val="005C4063"/>
    <w:rsid w:val="005C6866"/>
    <w:rsid w:val="005D1BE6"/>
    <w:rsid w:val="005D2EDB"/>
    <w:rsid w:val="005D351C"/>
    <w:rsid w:val="005D3F84"/>
    <w:rsid w:val="005D57B5"/>
    <w:rsid w:val="005E64C8"/>
    <w:rsid w:val="005E6942"/>
    <w:rsid w:val="005F1942"/>
    <w:rsid w:val="005F28AE"/>
    <w:rsid w:val="005F7954"/>
    <w:rsid w:val="0060140C"/>
    <w:rsid w:val="00603EAA"/>
    <w:rsid w:val="00613A62"/>
    <w:rsid w:val="00622B64"/>
    <w:rsid w:val="00622ECF"/>
    <w:rsid w:val="006243A3"/>
    <w:rsid w:val="00625958"/>
    <w:rsid w:val="0063169A"/>
    <w:rsid w:val="006349DA"/>
    <w:rsid w:val="00634D8B"/>
    <w:rsid w:val="006358FA"/>
    <w:rsid w:val="006422B1"/>
    <w:rsid w:val="00642617"/>
    <w:rsid w:val="0064626F"/>
    <w:rsid w:val="00646940"/>
    <w:rsid w:val="00650533"/>
    <w:rsid w:val="0065125A"/>
    <w:rsid w:val="00652C55"/>
    <w:rsid w:val="0065496B"/>
    <w:rsid w:val="00654E84"/>
    <w:rsid w:val="0065502A"/>
    <w:rsid w:val="006568E6"/>
    <w:rsid w:val="00660C3D"/>
    <w:rsid w:val="00662CCF"/>
    <w:rsid w:val="00662D57"/>
    <w:rsid w:val="0066482D"/>
    <w:rsid w:val="00664C96"/>
    <w:rsid w:val="0066572F"/>
    <w:rsid w:val="00665846"/>
    <w:rsid w:val="00666D2F"/>
    <w:rsid w:val="00673B87"/>
    <w:rsid w:val="00674375"/>
    <w:rsid w:val="00674FE2"/>
    <w:rsid w:val="00676711"/>
    <w:rsid w:val="006773F7"/>
    <w:rsid w:val="006777EF"/>
    <w:rsid w:val="00683679"/>
    <w:rsid w:val="00684D17"/>
    <w:rsid w:val="006875D5"/>
    <w:rsid w:val="0068771B"/>
    <w:rsid w:val="00692240"/>
    <w:rsid w:val="00692663"/>
    <w:rsid w:val="00693CDA"/>
    <w:rsid w:val="006A01D5"/>
    <w:rsid w:val="006A14E5"/>
    <w:rsid w:val="006A20A4"/>
    <w:rsid w:val="006A38F2"/>
    <w:rsid w:val="006A7B6B"/>
    <w:rsid w:val="006B3E50"/>
    <w:rsid w:val="006B4AC8"/>
    <w:rsid w:val="006B4F8F"/>
    <w:rsid w:val="006B6C2C"/>
    <w:rsid w:val="006B7481"/>
    <w:rsid w:val="006B7553"/>
    <w:rsid w:val="006C1042"/>
    <w:rsid w:val="006C1665"/>
    <w:rsid w:val="006C23A6"/>
    <w:rsid w:val="006C3480"/>
    <w:rsid w:val="006C4AFF"/>
    <w:rsid w:val="006C6374"/>
    <w:rsid w:val="006C727E"/>
    <w:rsid w:val="006D00D0"/>
    <w:rsid w:val="006D027A"/>
    <w:rsid w:val="006D56FE"/>
    <w:rsid w:val="006D68BE"/>
    <w:rsid w:val="006D74F4"/>
    <w:rsid w:val="006D7B3A"/>
    <w:rsid w:val="006E3E85"/>
    <w:rsid w:val="006E3FA9"/>
    <w:rsid w:val="006E7011"/>
    <w:rsid w:val="006E7CA6"/>
    <w:rsid w:val="006F2643"/>
    <w:rsid w:val="006F6BE1"/>
    <w:rsid w:val="006F70E6"/>
    <w:rsid w:val="007000EE"/>
    <w:rsid w:val="0070372D"/>
    <w:rsid w:val="00711647"/>
    <w:rsid w:val="00711EA4"/>
    <w:rsid w:val="00716D7C"/>
    <w:rsid w:val="0071747E"/>
    <w:rsid w:val="00720D7C"/>
    <w:rsid w:val="007237D0"/>
    <w:rsid w:val="00726623"/>
    <w:rsid w:val="00726D7D"/>
    <w:rsid w:val="00730DB6"/>
    <w:rsid w:val="0073285B"/>
    <w:rsid w:val="0073419E"/>
    <w:rsid w:val="007346B9"/>
    <w:rsid w:val="00737B0E"/>
    <w:rsid w:val="00740169"/>
    <w:rsid w:val="00741495"/>
    <w:rsid w:val="00742F11"/>
    <w:rsid w:val="0074718B"/>
    <w:rsid w:val="007475FA"/>
    <w:rsid w:val="0075179F"/>
    <w:rsid w:val="007517EC"/>
    <w:rsid w:val="007555E4"/>
    <w:rsid w:val="00763617"/>
    <w:rsid w:val="007654CD"/>
    <w:rsid w:val="007666D9"/>
    <w:rsid w:val="00766823"/>
    <w:rsid w:val="007725F4"/>
    <w:rsid w:val="007739EB"/>
    <w:rsid w:val="00775768"/>
    <w:rsid w:val="007870DF"/>
    <w:rsid w:val="00787F81"/>
    <w:rsid w:val="00790A49"/>
    <w:rsid w:val="0079566F"/>
    <w:rsid w:val="007957F7"/>
    <w:rsid w:val="007A1E41"/>
    <w:rsid w:val="007A2D30"/>
    <w:rsid w:val="007A4744"/>
    <w:rsid w:val="007B09BF"/>
    <w:rsid w:val="007B1570"/>
    <w:rsid w:val="007B2EE5"/>
    <w:rsid w:val="007B5D2D"/>
    <w:rsid w:val="007B665D"/>
    <w:rsid w:val="007C1C9E"/>
    <w:rsid w:val="007C65E9"/>
    <w:rsid w:val="007D2583"/>
    <w:rsid w:val="007D31EC"/>
    <w:rsid w:val="007D379C"/>
    <w:rsid w:val="007D4B71"/>
    <w:rsid w:val="007D5721"/>
    <w:rsid w:val="007D5F30"/>
    <w:rsid w:val="007D6ECA"/>
    <w:rsid w:val="007E0D5B"/>
    <w:rsid w:val="007E18CF"/>
    <w:rsid w:val="007E24C9"/>
    <w:rsid w:val="007E5FDF"/>
    <w:rsid w:val="007E71B4"/>
    <w:rsid w:val="007F1F4A"/>
    <w:rsid w:val="007F3E6A"/>
    <w:rsid w:val="007F58A5"/>
    <w:rsid w:val="007F6306"/>
    <w:rsid w:val="00801E25"/>
    <w:rsid w:val="008032A0"/>
    <w:rsid w:val="008034DE"/>
    <w:rsid w:val="00811746"/>
    <w:rsid w:val="008127E9"/>
    <w:rsid w:val="0081698D"/>
    <w:rsid w:val="00817C90"/>
    <w:rsid w:val="008201B7"/>
    <w:rsid w:val="00823F65"/>
    <w:rsid w:val="008304C5"/>
    <w:rsid w:val="00831214"/>
    <w:rsid w:val="008312D8"/>
    <w:rsid w:val="008317EF"/>
    <w:rsid w:val="00831D4F"/>
    <w:rsid w:val="00842141"/>
    <w:rsid w:val="008448E6"/>
    <w:rsid w:val="00850D5F"/>
    <w:rsid w:val="00855BB0"/>
    <w:rsid w:val="00860B4C"/>
    <w:rsid w:val="00863C0A"/>
    <w:rsid w:val="00863D02"/>
    <w:rsid w:val="00863F29"/>
    <w:rsid w:val="00867567"/>
    <w:rsid w:val="008754E7"/>
    <w:rsid w:val="00877F41"/>
    <w:rsid w:val="00880013"/>
    <w:rsid w:val="00880A67"/>
    <w:rsid w:val="00882679"/>
    <w:rsid w:val="00882BEF"/>
    <w:rsid w:val="0088512D"/>
    <w:rsid w:val="0088717F"/>
    <w:rsid w:val="00887808"/>
    <w:rsid w:val="00891A57"/>
    <w:rsid w:val="00891E0F"/>
    <w:rsid w:val="00893561"/>
    <w:rsid w:val="00894A11"/>
    <w:rsid w:val="00895568"/>
    <w:rsid w:val="008960D8"/>
    <w:rsid w:val="00897FF7"/>
    <w:rsid w:val="008A0F13"/>
    <w:rsid w:val="008A6A02"/>
    <w:rsid w:val="008B48E6"/>
    <w:rsid w:val="008B6250"/>
    <w:rsid w:val="008B72E0"/>
    <w:rsid w:val="008C0158"/>
    <w:rsid w:val="008C1485"/>
    <w:rsid w:val="008C14D9"/>
    <w:rsid w:val="008C3C46"/>
    <w:rsid w:val="008C69C4"/>
    <w:rsid w:val="008D1842"/>
    <w:rsid w:val="008D1B58"/>
    <w:rsid w:val="008D5937"/>
    <w:rsid w:val="008D59B2"/>
    <w:rsid w:val="008D5E8C"/>
    <w:rsid w:val="008D6CB8"/>
    <w:rsid w:val="008D72C5"/>
    <w:rsid w:val="008E24BE"/>
    <w:rsid w:val="008E4058"/>
    <w:rsid w:val="008E44B2"/>
    <w:rsid w:val="008F1F24"/>
    <w:rsid w:val="009055ED"/>
    <w:rsid w:val="00906435"/>
    <w:rsid w:val="00914498"/>
    <w:rsid w:val="00914645"/>
    <w:rsid w:val="00915420"/>
    <w:rsid w:val="0092594B"/>
    <w:rsid w:val="00926010"/>
    <w:rsid w:val="00927BCE"/>
    <w:rsid w:val="00940338"/>
    <w:rsid w:val="009455FC"/>
    <w:rsid w:val="00945609"/>
    <w:rsid w:val="00945E65"/>
    <w:rsid w:val="00954EB6"/>
    <w:rsid w:val="009566D8"/>
    <w:rsid w:val="00961D11"/>
    <w:rsid w:val="00963BCC"/>
    <w:rsid w:val="0096400B"/>
    <w:rsid w:val="00967882"/>
    <w:rsid w:val="00971476"/>
    <w:rsid w:val="009732FF"/>
    <w:rsid w:val="00974777"/>
    <w:rsid w:val="0097745D"/>
    <w:rsid w:val="009817A6"/>
    <w:rsid w:val="009856B1"/>
    <w:rsid w:val="00987A62"/>
    <w:rsid w:val="00987B8E"/>
    <w:rsid w:val="00993167"/>
    <w:rsid w:val="00994560"/>
    <w:rsid w:val="009947D6"/>
    <w:rsid w:val="009A1D22"/>
    <w:rsid w:val="009A24B3"/>
    <w:rsid w:val="009A58DF"/>
    <w:rsid w:val="009B0F6B"/>
    <w:rsid w:val="009B19E0"/>
    <w:rsid w:val="009B3378"/>
    <w:rsid w:val="009B5C9B"/>
    <w:rsid w:val="009B7692"/>
    <w:rsid w:val="009B7B8D"/>
    <w:rsid w:val="009C3BD6"/>
    <w:rsid w:val="009D2581"/>
    <w:rsid w:val="009D3A65"/>
    <w:rsid w:val="009D3CF7"/>
    <w:rsid w:val="009D5E8A"/>
    <w:rsid w:val="009E556B"/>
    <w:rsid w:val="009E6784"/>
    <w:rsid w:val="009E69C9"/>
    <w:rsid w:val="009F036E"/>
    <w:rsid w:val="009F322B"/>
    <w:rsid w:val="00A002D5"/>
    <w:rsid w:val="00A01A1F"/>
    <w:rsid w:val="00A135D2"/>
    <w:rsid w:val="00A17A3A"/>
    <w:rsid w:val="00A20F6B"/>
    <w:rsid w:val="00A2297B"/>
    <w:rsid w:val="00A25309"/>
    <w:rsid w:val="00A33038"/>
    <w:rsid w:val="00A339CC"/>
    <w:rsid w:val="00A342BC"/>
    <w:rsid w:val="00A35256"/>
    <w:rsid w:val="00A355CA"/>
    <w:rsid w:val="00A372A7"/>
    <w:rsid w:val="00A40D68"/>
    <w:rsid w:val="00A43724"/>
    <w:rsid w:val="00A4514F"/>
    <w:rsid w:val="00A455B3"/>
    <w:rsid w:val="00A50B95"/>
    <w:rsid w:val="00A514CD"/>
    <w:rsid w:val="00A52852"/>
    <w:rsid w:val="00A55214"/>
    <w:rsid w:val="00A612A9"/>
    <w:rsid w:val="00A62DDE"/>
    <w:rsid w:val="00A63229"/>
    <w:rsid w:val="00A637E4"/>
    <w:rsid w:val="00A64FB3"/>
    <w:rsid w:val="00A65449"/>
    <w:rsid w:val="00A678A8"/>
    <w:rsid w:val="00A7242B"/>
    <w:rsid w:val="00A761B1"/>
    <w:rsid w:val="00A779D3"/>
    <w:rsid w:val="00A82B01"/>
    <w:rsid w:val="00A838DA"/>
    <w:rsid w:val="00A844E0"/>
    <w:rsid w:val="00A85251"/>
    <w:rsid w:val="00A87C2D"/>
    <w:rsid w:val="00A904FE"/>
    <w:rsid w:val="00A92265"/>
    <w:rsid w:val="00A93064"/>
    <w:rsid w:val="00A9399E"/>
    <w:rsid w:val="00A951CA"/>
    <w:rsid w:val="00AA11F1"/>
    <w:rsid w:val="00AA6457"/>
    <w:rsid w:val="00AA6A7B"/>
    <w:rsid w:val="00AA7856"/>
    <w:rsid w:val="00AB315E"/>
    <w:rsid w:val="00AB4394"/>
    <w:rsid w:val="00AB5B10"/>
    <w:rsid w:val="00AB5B29"/>
    <w:rsid w:val="00AB6E4D"/>
    <w:rsid w:val="00AC0C7B"/>
    <w:rsid w:val="00AC2FC3"/>
    <w:rsid w:val="00AD0928"/>
    <w:rsid w:val="00AD2390"/>
    <w:rsid w:val="00AD6D58"/>
    <w:rsid w:val="00AE01D5"/>
    <w:rsid w:val="00AE263A"/>
    <w:rsid w:val="00AE372C"/>
    <w:rsid w:val="00AE436E"/>
    <w:rsid w:val="00AE4698"/>
    <w:rsid w:val="00AE4D40"/>
    <w:rsid w:val="00AE6E9D"/>
    <w:rsid w:val="00AF145C"/>
    <w:rsid w:val="00AF1DE1"/>
    <w:rsid w:val="00AF2961"/>
    <w:rsid w:val="00AF3494"/>
    <w:rsid w:val="00AF441A"/>
    <w:rsid w:val="00AF4DE6"/>
    <w:rsid w:val="00AF4F21"/>
    <w:rsid w:val="00AF740A"/>
    <w:rsid w:val="00AF7DA0"/>
    <w:rsid w:val="00AF7EED"/>
    <w:rsid w:val="00B01BEE"/>
    <w:rsid w:val="00B01D54"/>
    <w:rsid w:val="00B01DD7"/>
    <w:rsid w:val="00B03EF3"/>
    <w:rsid w:val="00B0671B"/>
    <w:rsid w:val="00B0742A"/>
    <w:rsid w:val="00B173D2"/>
    <w:rsid w:val="00B22566"/>
    <w:rsid w:val="00B22A16"/>
    <w:rsid w:val="00B2341E"/>
    <w:rsid w:val="00B255ED"/>
    <w:rsid w:val="00B26322"/>
    <w:rsid w:val="00B26906"/>
    <w:rsid w:val="00B27632"/>
    <w:rsid w:val="00B319A1"/>
    <w:rsid w:val="00B345A6"/>
    <w:rsid w:val="00B347D4"/>
    <w:rsid w:val="00B34F5F"/>
    <w:rsid w:val="00B357B8"/>
    <w:rsid w:val="00B45BC0"/>
    <w:rsid w:val="00B460AC"/>
    <w:rsid w:val="00B47A4A"/>
    <w:rsid w:val="00B5281E"/>
    <w:rsid w:val="00B531FF"/>
    <w:rsid w:val="00B55276"/>
    <w:rsid w:val="00B560DB"/>
    <w:rsid w:val="00B57074"/>
    <w:rsid w:val="00B57A55"/>
    <w:rsid w:val="00B6034B"/>
    <w:rsid w:val="00B61064"/>
    <w:rsid w:val="00B62B7B"/>
    <w:rsid w:val="00B63925"/>
    <w:rsid w:val="00B72110"/>
    <w:rsid w:val="00B73C37"/>
    <w:rsid w:val="00B768AE"/>
    <w:rsid w:val="00B77250"/>
    <w:rsid w:val="00B80483"/>
    <w:rsid w:val="00B828F2"/>
    <w:rsid w:val="00B93521"/>
    <w:rsid w:val="00B94C78"/>
    <w:rsid w:val="00B95035"/>
    <w:rsid w:val="00B95994"/>
    <w:rsid w:val="00B960EF"/>
    <w:rsid w:val="00B96103"/>
    <w:rsid w:val="00BA111B"/>
    <w:rsid w:val="00BA222E"/>
    <w:rsid w:val="00BA24B0"/>
    <w:rsid w:val="00BA3287"/>
    <w:rsid w:val="00BA51E9"/>
    <w:rsid w:val="00BA71C8"/>
    <w:rsid w:val="00BA7C0A"/>
    <w:rsid w:val="00BB0B43"/>
    <w:rsid w:val="00BB1B11"/>
    <w:rsid w:val="00BB4D5B"/>
    <w:rsid w:val="00BC095F"/>
    <w:rsid w:val="00BC0E5E"/>
    <w:rsid w:val="00BC11D6"/>
    <w:rsid w:val="00BC2381"/>
    <w:rsid w:val="00BC48C7"/>
    <w:rsid w:val="00BC59E1"/>
    <w:rsid w:val="00BC5EF7"/>
    <w:rsid w:val="00BD1214"/>
    <w:rsid w:val="00BD12A1"/>
    <w:rsid w:val="00BD226B"/>
    <w:rsid w:val="00BD2F98"/>
    <w:rsid w:val="00BD66AE"/>
    <w:rsid w:val="00BD7DB3"/>
    <w:rsid w:val="00BE08C3"/>
    <w:rsid w:val="00BE6E20"/>
    <w:rsid w:val="00BF192F"/>
    <w:rsid w:val="00BF25EE"/>
    <w:rsid w:val="00C00FF0"/>
    <w:rsid w:val="00C04D2D"/>
    <w:rsid w:val="00C06003"/>
    <w:rsid w:val="00C10518"/>
    <w:rsid w:val="00C11F17"/>
    <w:rsid w:val="00C1273A"/>
    <w:rsid w:val="00C160AC"/>
    <w:rsid w:val="00C2035B"/>
    <w:rsid w:val="00C245A3"/>
    <w:rsid w:val="00C3005E"/>
    <w:rsid w:val="00C31539"/>
    <w:rsid w:val="00C32480"/>
    <w:rsid w:val="00C333D7"/>
    <w:rsid w:val="00C40BA5"/>
    <w:rsid w:val="00C42475"/>
    <w:rsid w:val="00C43CAC"/>
    <w:rsid w:val="00C46199"/>
    <w:rsid w:val="00C4644E"/>
    <w:rsid w:val="00C50ED6"/>
    <w:rsid w:val="00C51183"/>
    <w:rsid w:val="00C61928"/>
    <w:rsid w:val="00C63DE7"/>
    <w:rsid w:val="00C65760"/>
    <w:rsid w:val="00C663B0"/>
    <w:rsid w:val="00C663EB"/>
    <w:rsid w:val="00C77222"/>
    <w:rsid w:val="00C7737B"/>
    <w:rsid w:val="00C81B8C"/>
    <w:rsid w:val="00C820F0"/>
    <w:rsid w:val="00C82377"/>
    <w:rsid w:val="00C84E57"/>
    <w:rsid w:val="00C908E8"/>
    <w:rsid w:val="00C9319C"/>
    <w:rsid w:val="00C93D15"/>
    <w:rsid w:val="00C9465F"/>
    <w:rsid w:val="00C97861"/>
    <w:rsid w:val="00CA2FE2"/>
    <w:rsid w:val="00CA3383"/>
    <w:rsid w:val="00CA7CDF"/>
    <w:rsid w:val="00CB0253"/>
    <w:rsid w:val="00CB0BED"/>
    <w:rsid w:val="00CB1CF0"/>
    <w:rsid w:val="00CB3664"/>
    <w:rsid w:val="00CB566E"/>
    <w:rsid w:val="00CB5A52"/>
    <w:rsid w:val="00CB5C94"/>
    <w:rsid w:val="00CC2206"/>
    <w:rsid w:val="00CD09C7"/>
    <w:rsid w:val="00CD2FEB"/>
    <w:rsid w:val="00CD317D"/>
    <w:rsid w:val="00CD335E"/>
    <w:rsid w:val="00CD45D3"/>
    <w:rsid w:val="00CD4AEE"/>
    <w:rsid w:val="00CD62BB"/>
    <w:rsid w:val="00CD663D"/>
    <w:rsid w:val="00CD73B1"/>
    <w:rsid w:val="00CE0CB7"/>
    <w:rsid w:val="00CE5295"/>
    <w:rsid w:val="00CE6AA9"/>
    <w:rsid w:val="00CE79FC"/>
    <w:rsid w:val="00CF0CC4"/>
    <w:rsid w:val="00CF3139"/>
    <w:rsid w:val="00CF3599"/>
    <w:rsid w:val="00CF3BF5"/>
    <w:rsid w:val="00CF566C"/>
    <w:rsid w:val="00CF6DD2"/>
    <w:rsid w:val="00D029A5"/>
    <w:rsid w:val="00D03D7C"/>
    <w:rsid w:val="00D05E9B"/>
    <w:rsid w:val="00D074A1"/>
    <w:rsid w:val="00D115F3"/>
    <w:rsid w:val="00D12551"/>
    <w:rsid w:val="00D16117"/>
    <w:rsid w:val="00D1717D"/>
    <w:rsid w:val="00D2491D"/>
    <w:rsid w:val="00D31ABA"/>
    <w:rsid w:val="00D326D2"/>
    <w:rsid w:val="00D344D0"/>
    <w:rsid w:val="00D36D07"/>
    <w:rsid w:val="00D372EE"/>
    <w:rsid w:val="00D37358"/>
    <w:rsid w:val="00D40019"/>
    <w:rsid w:val="00D418C3"/>
    <w:rsid w:val="00D42398"/>
    <w:rsid w:val="00D42B65"/>
    <w:rsid w:val="00D42C37"/>
    <w:rsid w:val="00D4350F"/>
    <w:rsid w:val="00D47B45"/>
    <w:rsid w:val="00D47C5E"/>
    <w:rsid w:val="00D50FA1"/>
    <w:rsid w:val="00D530C0"/>
    <w:rsid w:val="00D63249"/>
    <w:rsid w:val="00D6455A"/>
    <w:rsid w:val="00D6510A"/>
    <w:rsid w:val="00D65731"/>
    <w:rsid w:val="00D70DD9"/>
    <w:rsid w:val="00D70E77"/>
    <w:rsid w:val="00D721D3"/>
    <w:rsid w:val="00D76C0C"/>
    <w:rsid w:val="00D771F5"/>
    <w:rsid w:val="00D81257"/>
    <w:rsid w:val="00D85560"/>
    <w:rsid w:val="00D93162"/>
    <w:rsid w:val="00D93CC4"/>
    <w:rsid w:val="00D95A89"/>
    <w:rsid w:val="00D96447"/>
    <w:rsid w:val="00D964D3"/>
    <w:rsid w:val="00D9682C"/>
    <w:rsid w:val="00DA416E"/>
    <w:rsid w:val="00DA420B"/>
    <w:rsid w:val="00DA4724"/>
    <w:rsid w:val="00DA5003"/>
    <w:rsid w:val="00DB529C"/>
    <w:rsid w:val="00DB6890"/>
    <w:rsid w:val="00DB6BCC"/>
    <w:rsid w:val="00DC0841"/>
    <w:rsid w:val="00DC7234"/>
    <w:rsid w:val="00DD10DC"/>
    <w:rsid w:val="00DD7A04"/>
    <w:rsid w:val="00DF1DF1"/>
    <w:rsid w:val="00DF1FC6"/>
    <w:rsid w:val="00DF2A98"/>
    <w:rsid w:val="00DF614B"/>
    <w:rsid w:val="00E032D4"/>
    <w:rsid w:val="00E03EBE"/>
    <w:rsid w:val="00E04022"/>
    <w:rsid w:val="00E153F1"/>
    <w:rsid w:val="00E23187"/>
    <w:rsid w:val="00E2512B"/>
    <w:rsid w:val="00E33F16"/>
    <w:rsid w:val="00E34DD5"/>
    <w:rsid w:val="00E40A99"/>
    <w:rsid w:val="00E41A9A"/>
    <w:rsid w:val="00E507D8"/>
    <w:rsid w:val="00E52A24"/>
    <w:rsid w:val="00E5654A"/>
    <w:rsid w:val="00E60B67"/>
    <w:rsid w:val="00E639E6"/>
    <w:rsid w:val="00E64037"/>
    <w:rsid w:val="00E71879"/>
    <w:rsid w:val="00E72C2B"/>
    <w:rsid w:val="00E72D52"/>
    <w:rsid w:val="00E740D8"/>
    <w:rsid w:val="00E74E07"/>
    <w:rsid w:val="00E760F5"/>
    <w:rsid w:val="00E7615A"/>
    <w:rsid w:val="00E81011"/>
    <w:rsid w:val="00E81D1C"/>
    <w:rsid w:val="00E825D5"/>
    <w:rsid w:val="00E84E57"/>
    <w:rsid w:val="00E850DF"/>
    <w:rsid w:val="00E8544C"/>
    <w:rsid w:val="00E86087"/>
    <w:rsid w:val="00E86B13"/>
    <w:rsid w:val="00E87591"/>
    <w:rsid w:val="00E9125B"/>
    <w:rsid w:val="00E91A35"/>
    <w:rsid w:val="00EA0F8B"/>
    <w:rsid w:val="00EA3414"/>
    <w:rsid w:val="00EA46BC"/>
    <w:rsid w:val="00EA6D07"/>
    <w:rsid w:val="00EB3B47"/>
    <w:rsid w:val="00EB45A6"/>
    <w:rsid w:val="00EC0CCF"/>
    <w:rsid w:val="00EC2805"/>
    <w:rsid w:val="00EC327E"/>
    <w:rsid w:val="00EC64C8"/>
    <w:rsid w:val="00EC7591"/>
    <w:rsid w:val="00ED0F6B"/>
    <w:rsid w:val="00ED1386"/>
    <w:rsid w:val="00ED14F4"/>
    <w:rsid w:val="00ED36BB"/>
    <w:rsid w:val="00EE0B07"/>
    <w:rsid w:val="00EE2ADD"/>
    <w:rsid w:val="00EE37D6"/>
    <w:rsid w:val="00EE4DE5"/>
    <w:rsid w:val="00EF3B21"/>
    <w:rsid w:val="00EF589C"/>
    <w:rsid w:val="00F003DC"/>
    <w:rsid w:val="00F04676"/>
    <w:rsid w:val="00F06A8E"/>
    <w:rsid w:val="00F07EAB"/>
    <w:rsid w:val="00F10360"/>
    <w:rsid w:val="00F118C4"/>
    <w:rsid w:val="00F14B6D"/>
    <w:rsid w:val="00F16188"/>
    <w:rsid w:val="00F20575"/>
    <w:rsid w:val="00F22F19"/>
    <w:rsid w:val="00F23024"/>
    <w:rsid w:val="00F25A6E"/>
    <w:rsid w:val="00F30B09"/>
    <w:rsid w:val="00F354CA"/>
    <w:rsid w:val="00F35999"/>
    <w:rsid w:val="00F36D9B"/>
    <w:rsid w:val="00F4366A"/>
    <w:rsid w:val="00F43949"/>
    <w:rsid w:val="00F4512B"/>
    <w:rsid w:val="00F461F3"/>
    <w:rsid w:val="00F47D05"/>
    <w:rsid w:val="00F52217"/>
    <w:rsid w:val="00F53F1F"/>
    <w:rsid w:val="00F5593C"/>
    <w:rsid w:val="00F6027E"/>
    <w:rsid w:val="00F61E6B"/>
    <w:rsid w:val="00F64E31"/>
    <w:rsid w:val="00F72031"/>
    <w:rsid w:val="00F7374C"/>
    <w:rsid w:val="00F74703"/>
    <w:rsid w:val="00F75842"/>
    <w:rsid w:val="00F764B4"/>
    <w:rsid w:val="00F77606"/>
    <w:rsid w:val="00F85B47"/>
    <w:rsid w:val="00F913CA"/>
    <w:rsid w:val="00F92B23"/>
    <w:rsid w:val="00F93ACF"/>
    <w:rsid w:val="00F95AEF"/>
    <w:rsid w:val="00F95C3C"/>
    <w:rsid w:val="00F96A95"/>
    <w:rsid w:val="00F9723E"/>
    <w:rsid w:val="00F97E09"/>
    <w:rsid w:val="00FA0E7B"/>
    <w:rsid w:val="00FA6CDD"/>
    <w:rsid w:val="00FA7379"/>
    <w:rsid w:val="00FB0121"/>
    <w:rsid w:val="00FB0E1E"/>
    <w:rsid w:val="00FB39D0"/>
    <w:rsid w:val="00FC0999"/>
    <w:rsid w:val="00FC2ACE"/>
    <w:rsid w:val="00FC4D1E"/>
    <w:rsid w:val="00FC5A77"/>
    <w:rsid w:val="00FD251E"/>
    <w:rsid w:val="00FD26BB"/>
    <w:rsid w:val="00FD54E4"/>
    <w:rsid w:val="00FD57E3"/>
    <w:rsid w:val="00FD5B76"/>
    <w:rsid w:val="00FD69F1"/>
    <w:rsid w:val="00FE0AED"/>
    <w:rsid w:val="00FE117E"/>
    <w:rsid w:val="00FE24A4"/>
    <w:rsid w:val="00FE32F4"/>
    <w:rsid w:val="00FE4DF5"/>
    <w:rsid w:val="00FE769B"/>
    <w:rsid w:val="00FE7B0D"/>
    <w:rsid w:val="00FF7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AC81F58"/>
  <w15:docId w15:val="{C4368B90-7E9E-4F9E-95D9-A0CF0926A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2D40D1"/>
    <w:pPr>
      <w:keepNext/>
      <w:tabs>
        <w:tab w:val="left" w:pos="1134"/>
      </w:tabs>
      <w:spacing w:before="240" w:after="0" w:line="240" w:lineRule="atLeast"/>
      <w:outlineLvl w:val="1"/>
    </w:pPr>
    <w:rPr>
      <w:rFonts w:ascii="Arial" w:eastAsia="Times New Roman" w:hAnsi="Arial" w:cs="Times New Roman"/>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56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56B1"/>
    <w:rPr>
      <w:rFonts w:ascii="Tahoma" w:hAnsi="Tahoma" w:cs="Tahoma"/>
      <w:sz w:val="16"/>
      <w:szCs w:val="16"/>
    </w:rPr>
  </w:style>
  <w:style w:type="paragraph" w:styleId="Header">
    <w:name w:val="header"/>
    <w:basedOn w:val="Normal"/>
    <w:link w:val="HeaderChar"/>
    <w:uiPriority w:val="99"/>
    <w:unhideWhenUsed/>
    <w:rsid w:val="007D5F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F30"/>
  </w:style>
  <w:style w:type="paragraph" w:styleId="Footer">
    <w:name w:val="footer"/>
    <w:basedOn w:val="Normal"/>
    <w:link w:val="FooterChar"/>
    <w:uiPriority w:val="99"/>
    <w:unhideWhenUsed/>
    <w:rsid w:val="007D5F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F30"/>
  </w:style>
  <w:style w:type="paragraph" w:styleId="ListParagraph">
    <w:name w:val="List Paragraph"/>
    <w:basedOn w:val="Normal"/>
    <w:uiPriority w:val="34"/>
    <w:qFormat/>
    <w:rsid w:val="00334DA2"/>
    <w:pPr>
      <w:ind w:left="720"/>
      <w:contextualSpacing/>
    </w:pPr>
  </w:style>
  <w:style w:type="paragraph" w:customStyle="1" w:styleId="Default">
    <w:name w:val="Default"/>
    <w:rsid w:val="00F16188"/>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rsid w:val="002D40D1"/>
    <w:rPr>
      <w:rFonts w:ascii="Arial" w:eastAsia="Times New Roman" w:hAnsi="Arial" w:cs="Times New Roman"/>
      <w:b/>
      <w:sz w:val="18"/>
      <w:szCs w:val="20"/>
    </w:rPr>
  </w:style>
  <w:style w:type="character" w:styleId="Hyperlink">
    <w:name w:val="Hyperlink"/>
    <w:basedOn w:val="DefaultParagraphFont"/>
    <w:uiPriority w:val="99"/>
    <w:rsid w:val="002D40D1"/>
    <w:rPr>
      <w:color w:val="0000FF"/>
      <w:u w:val="single"/>
    </w:rPr>
  </w:style>
  <w:style w:type="paragraph" w:styleId="NoSpacing">
    <w:name w:val="No Spacing"/>
    <w:link w:val="NoSpacingChar"/>
    <w:uiPriority w:val="1"/>
    <w:qFormat/>
    <w:rsid w:val="00D721D3"/>
    <w:pPr>
      <w:spacing w:after="0" w:line="240" w:lineRule="auto"/>
    </w:pPr>
    <w:rPr>
      <w:lang w:eastAsia="ja-JP"/>
    </w:rPr>
  </w:style>
  <w:style w:type="character" w:customStyle="1" w:styleId="NoSpacingChar">
    <w:name w:val="No Spacing Char"/>
    <w:basedOn w:val="DefaultParagraphFont"/>
    <w:link w:val="NoSpacing"/>
    <w:uiPriority w:val="1"/>
    <w:rsid w:val="00D721D3"/>
    <w:rPr>
      <w:rFonts w:eastAsiaTheme="minorEastAsia"/>
      <w:lang w:eastAsia="ja-JP"/>
    </w:rPr>
  </w:style>
  <w:style w:type="paragraph" w:customStyle="1" w:styleId="A0E349F008B644AAB6A282E0D042D17E">
    <w:name w:val="A0E349F008B644AAB6A282E0D042D17E"/>
    <w:rsid w:val="00D721D3"/>
    <w:rPr>
      <w:lang w:eastAsia="ja-JP"/>
    </w:rPr>
  </w:style>
  <w:style w:type="paragraph" w:styleId="TOC2">
    <w:name w:val="toc 2"/>
    <w:basedOn w:val="Normal"/>
    <w:next w:val="Normal"/>
    <w:uiPriority w:val="39"/>
    <w:rsid w:val="009D5E8A"/>
    <w:pPr>
      <w:spacing w:after="0" w:line="280" w:lineRule="atLeast"/>
      <w:ind w:left="220"/>
    </w:pPr>
    <w:rPr>
      <w:rFonts w:ascii="Times New Roman" w:eastAsia="Times New Roman" w:hAnsi="Times New Roman" w:cs="Times New Roman"/>
      <w:smallCaps/>
      <w:sz w:val="24"/>
      <w:szCs w:val="24"/>
    </w:rPr>
  </w:style>
  <w:style w:type="paragraph" w:styleId="TOC1">
    <w:name w:val="toc 1"/>
    <w:basedOn w:val="Normal"/>
    <w:next w:val="Normal"/>
    <w:autoRedefine/>
    <w:uiPriority w:val="39"/>
    <w:rsid w:val="009D5E8A"/>
    <w:pPr>
      <w:tabs>
        <w:tab w:val="left" w:pos="630"/>
        <w:tab w:val="right" w:leader="dot" w:pos="9352"/>
      </w:tabs>
      <w:spacing w:before="120" w:after="120" w:line="360" w:lineRule="auto"/>
    </w:pPr>
    <w:rPr>
      <w:rFonts w:ascii="Times New Roman" w:eastAsia="Times New Roman" w:hAnsi="Times New Roman" w:cs="Times New Roman"/>
      <w:b/>
      <w:bCs/>
      <w:noProof/>
      <w:sz w:val="24"/>
      <w:szCs w:val="24"/>
    </w:rPr>
  </w:style>
  <w:style w:type="table" w:styleId="TableGrid">
    <w:name w:val="Table Grid"/>
    <w:basedOn w:val="TableNormal"/>
    <w:uiPriority w:val="59"/>
    <w:rsid w:val="001D41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61D1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99204">
      <w:bodyDiv w:val="1"/>
      <w:marLeft w:val="0"/>
      <w:marRight w:val="0"/>
      <w:marTop w:val="0"/>
      <w:marBottom w:val="0"/>
      <w:divBdr>
        <w:top w:val="none" w:sz="0" w:space="0" w:color="auto"/>
        <w:left w:val="none" w:sz="0" w:space="0" w:color="auto"/>
        <w:bottom w:val="none" w:sz="0" w:space="0" w:color="auto"/>
        <w:right w:val="none" w:sz="0" w:space="0" w:color="auto"/>
      </w:divBdr>
    </w:div>
    <w:div w:id="168486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illiam.c.harmon@cbp.dhs.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hristine.allen@lubbockeda.org" TargetMode="External"/><Relationship Id="rId4" Type="http://schemas.openxmlformats.org/officeDocument/2006/relationships/settings" Target="settings.xml"/><Relationship Id="rId9" Type="http://schemas.openxmlformats.org/officeDocument/2006/relationships/hyperlink" Target="http://enforcement.trade.gov/ftzpage/applications.html"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848240675C14AC8A38DE59D827F71F2"/>
        <w:category>
          <w:name w:val="General"/>
          <w:gallery w:val="placeholder"/>
        </w:category>
        <w:types>
          <w:type w:val="bbPlcHdr"/>
        </w:types>
        <w:behaviors>
          <w:behavior w:val="content"/>
        </w:behaviors>
        <w:guid w:val="{5C5D8F86-BAAF-4680-A158-83E5A44EAE3B}"/>
      </w:docPartPr>
      <w:docPartBody>
        <w:p w:rsidR="00D12FA5" w:rsidRDefault="00D12FA5" w:rsidP="00D12FA5">
          <w:pPr>
            <w:pStyle w:val="B848240675C14AC8A38DE59D827F71F2"/>
          </w:pPr>
          <w: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FA5"/>
    <w:rsid w:val="004C5570"/>
    <w:rsid w:val="004D021D"/>
    <w:rsid w:val="00584C4A"/>
    <w:rsid w:val="005E71A8"/>
    <w:rsid w:val="0068157D"/>
    <w:rsid w:val="00C93256"/>
    <w:rsid w:val="00D12FA5"/>
    <w:rsid w:val="00DF600A"/>
    <w:rsid w:val="00E90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848240675C14AC8A38DE59D827F71F2">
    <w:name w:val="B848240675C14AC8A38DE59D827F71F2"/>
    <w:rsid w:val="00D12F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48022A25FBFB0640ACF918E3F58D71BF" ma:contentTypeVersion="18" ma:contentTypeDescription="Create a new document." ma:contentTypeScope="" ma:versionID="b9ee559eee716cb25ef0b13e7348a77e">
  <xsd:schema xmlns:xsd="http://www.w3.org/2001/XMLSchema" xmlns:xs="http://www.w3.org/2001/XMLSchema" xmlns:p="http://schemas.microsoft.com/office/2006/metadata/properties" xmlns:ns2="1d489d20-ca5a-4715-a7a0-f7084c0b9874" xmlns:ns3="8c6290d5-b913-4089-b1e9-7ec812c6e5c9" targetNamespace="http://schemas.microsoft.com/office/2006/metadata/properties" ma:root="true" ma:fieldsID="b5a5443c743818ffe3c3b4d77faa4caa" ns2:_="" ns3:_="">
    <xsd:import namespace="1d489d20-ca5a-4715-a7a0-f7084c0b9874"/>
    <xsd:import namespace="8c6290d5-b913-4089-b1e9-7ec812c6e5c9"/>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489d20-ca5a-4715-a7a0-f7084c0b98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aa9fe2e-7bd6-402a-b56e-7231a0c8b30b"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6290d5-b913-4089-b1e9-7ec812c6e5c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163e347-00b9-48ce-8638-c0be8335a1c7}" ma:internalName="TaxCatchAll" ma:showField="CatchAllData" ma:web="8c6290d5-b913-4089-b1e9-7ec812c6e5c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8c6290d5-b913-4089-b1e9-7ec812c6e5c9" xsi:nil="true"/>
    <lcf76f155ced4ddcb4097134ff3c332f xmlns="1d489d20-ca5a-4715-a7a0-f7084c0b987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B4C16E0-7C75-492A-AC80-EC8B1EDA133D}">
  <ds:schemaRefs>
    <ds:schemaRef ds:uri="http://schemas.openxmlformats.org/officeDocument/2006/bibliography"/>
  </ds:schemaRefs>
</ds:datastoreItem>
</file>

<file path=customXml/itemProps2.xml><?xml version="1.0" encoding="utf-8"?>
<ds:datastoreItem xmlns:ds="http://schemas.openxmlformats.org/officeDocument/2006/customXml" ds:itemID="{FA6A067C-A550-45BD-8980-B4BF65B8817D}"/>
</file>

<file path=customXml/itemProps3.xml><?xml version="1.0" encoding="utf-8"?>
<ds:datastoreItem xmlns:ds="http://schemas.openxmlformats.org/officeDocument/2006/customXml" ds:itemID="{09FA444F-808B-4DB0-A66D-715AC975BEB5}"/>
</file>

<file path=customXml/itemProps4.xml><?xml version="1.0" encoding="utf-8"?>
<ds:datastoreItem xmlns:ds="http://schemas.openxmlformats.org/officeDocument/2006/customXml" ds:itemID="{31DCF4D4-65C5-4015-826E-EEF102FBA02C}"/>
</file>

<file path=docProps/app.xml><?xml version="1.0" encoding="utf-8"?>
<Properties xmlns="http://schemas.openxmlformats.org/officeDocument/2006/extended-properties" xmlns:vt="http://schemas.openxmlformats.org/officeDocument/2006/docPropsVTypes">
  <Template>Normal</Template>
  <TotalTime>49</TotalTime>
  <Pages>17</Pages>
  <Words>5192</Words>
  <Characters>29595</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LEDA</Company>
  <LinksUpToDate>false</LinksUpToDate>
  <CharactersWithSpaces>34718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Zone Schedule 4</dc:creator>
  <cp:lastModifiedBy>Christine Allen</cp:lastModifiedBy>
  <cp:revision>5</cp:revision>
  <cp:lastPrinted>2017-08-14T20:15:00Z</cp:lastPrinted>
  <dcterms:created xsi:type="dcterms:W3CDTF">2017-08-11T18:54:00Z</dcterms:created>
  <dcterms:modified xsi:type="dcterms:W3CDTF">2017-08-14T20:26:00Z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0x01010048022A25FBFB0640ACF918E3F58D71BF</vt:lpwstr>
  </property>
  <property fmtid="{D5CDD505-2E9C-101B-9397-08002B2CF9AE}" pid="3" name="Order">
    <vt:r8>1606600</vt:r8>
  </property>
  <property fmtid="{D5CDD505-2E9C-101B-9397-08002B2CF9AE}" pid="4" name="MediaServiceImageTags">
    <vt:lpwstr/>
  </property>
</Properties>
</file>